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0"/>
        <w:rPr>
          <w:rFonts w:hint="default" w:ascii="Times New Roman" w:hAnsi="Times New Roman" w:cs="Times New Roman"/>
          <w:b w:val="0"/>
          <w:bCs w:val="0"/>
          <w:sz w:val="32"/>
          <w:szCs w:val="32"/>
        </w:rPr>
      </w:pPr>
      <w:bookmarkStart w:id="0" w:name="_Toc23666"/>
      <w:bookmarkStart w:id="1" w:name="_Toc3630"/>
      <w:r>
        <w:rPr>
          <w:rFonts w:hint="default" w:ascii="Times New Roman" w:hAnsi="Times New Roman" w:cs="Times New Roman"/>
          <w:b w:val="0"/>
          <w:bCs w:val="0"/>
          <w:sz w:val="32"/>
          <w:szCs w:val="32"/>
        </w:rPr>
        <w:t>口腔医学专业本科培养方案</w:t>
      </w:r>
      <w:bookmarkEnd w:id="0"/>
      <w:bookmarkEnd w:id="1"/>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 w:name="_Toc30864"/>
      <w:bookmarkStart w:id="3" w:name="_Toc6545"/>
      <w:r>
        <w:rPr>
          <w:rFonts w:hint="default" w:ascii="Times New Roman" w:hAnsi="Times New Roman" w:cs="Times New Roman"/>
          <w:b/>
          <w:bCs/>
          <w:sz w:val="24"/>
        </w:rPr>
        <w:t>一、专业代码及专业名称</w:t>
      </w:r>
      <w:bookmarkEnd w:id="2"/>
      <w:bookmarkEnd w:id="3"/>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专业代码：100301K</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专业名称：口腔医学 （Stomatology）</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4" w:name="_Toc15198"/>
      <w:bookmarkStart w:id="5" w:name="_Toc20572"/>
      <w:r>
        <w:rPr>
          <w:rFonts w:hint="default" w:ascii="Times New Roman" w:hAnsi="Times New Roman" w:cs="Times New Roman"/>
          <w:b/>
          <w:bCs/>
          <w:sz w:val="24"/>
        </w:rPr>
        <w:t>二、培养目标及毕业要求</w:t>
      </w:r>
      <w:bookmarkEnd w:id="4"/>
      <w:bookmarkEnd w:id="5"/>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6" w:name="_Toc23974"/>
      <w:bookmarkStart w:id="7" w:name="_Toc7442"/>
      <w:r>
        <w:rPr>
          <w:rFonts w:hint="default" w:ascii="Times New Roman" w:hAnsi="Times New Roman" w:cs="Times New Roman"/>
          <w:b/>
          <w:bCs/>
          <w:szCs w:val="21"/>
        </w:rPr>
        <w:t>（一）培养目标</w:t>
      </w:r>
      <w:bookmarkEnd w:id="6"/>
      <w:bookmarkEnd w:id="7"/>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bookmarkStart w:id="8" w:name="_Toc17449"/>
      <w:bookmarkStart w:id="9" w:name="_Toc25176"/>
      <w:bookmarkStart w:id="10" w:name="_Toc511285248"/>
      <w:r>
        <w:rPr>
          <w:rFonts w:hint="default" w:ascii="Times New Roman" w:hAnsi="Times New Roman" w:cs="Times New Roman"/>
          <w:szCs w:val="21"/>
        </w:rPr>
        <w:t>本专业立足兵团、服务新疆、面向全国，服务于区域医疗卫生事业发展；培养政治立场坚定，德智体美劳全面发展，良好职业素养，扎实的医学基础理论、知识和基本技能；</w:t>
      </w:r>
      <w:r>
        <w:rPr>
          <w:rFonts w:hint="default" w:ascii="Times New Roman" w:hAnsi="Times New Roman" w:cs="Times New Roman"/>
          <w:bCs/>
          <w:szCs w:val="21"/>
        </w:rPr>
        <w:t>并具有较强的专业实践、创新创业</w:t>
      </w:r>
      <w:r>
        <w:rPr>
          <w:rFonts w:hint="default" w:ascii="Times New Roman" w:hAnsi="Times New Roman" w:cs="Times New Roman"/>
          <w:szCs w:val="21"/>
        </w:rPr>
        <w:t>、</w:t>
      </w:r>
      <w:r>
        <w:rPr>
          <w:rFonts w:hint="default" w:ascii="Times New Roman" w:hAnsi="Times New Roman" w:cs="Times New Roman"/>
          <w:bCs/>
          <w:szCs w:val="21"/>
        </w:rPr>
        <w:t>批判性思维和</w:t>
      </w:r>
      <w:r>
        <w:rPr>
          <w:rFonts w:hint="default" w:ascii="Times New Roman" w:hAnsi="Times New Roman" w:cs="Times New Roman"/>
          <w:szCs w:val="21"/>
        </w:rPr>
        <w:t>终身学习能力；</w:t>
      </w:r>
      <w:r>
        <w:rPr>
          <w:rFonts w:hint="default" w:ascii="Times New Roman" w:hAnsi="Times New Roman" w:cs="Times New Roman"/>
          <w:bCs/>
          <w:szCs w:val="21"/>
        </w:rPr>
        <w:t>能够在各级医疗卫生及预防保健机构从事</w:t>
      </w:r>
      <w:r>
        <w:rPr>
          <w:rFonts w:hint="default" w:ascii="Times New Roman" w:hAnsi="Times New Roman" w:cs="Times New Roman"/>
          <w:szCs w:val="21"/>
        </w:rPr>
        <w:t>口腔常见</w:t>
      </w:r>
      <w:r>
        <w:rPr>
          <w:rFonts w:hint="default" w:ascii="Times New Roman" w:hAnsi="Times New Roman" w:cs="Times New Roman"/>
          <w:b w:val="0"/>
          <w:bCs w:val="0"/>
          <w:szCs w:val="21"/>
        </w:rPr>
        <w:t>病、多发病的诊治和预防工作的高素质应用型口腔专门人才。</w:t>
      </w:r>
    </w:p>
    <w:bookmarkEnd w:id="8"/>
    <w:bookmarkEnd w:id="9"/>
    <w:bookmarkEnd w:id="10"/>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本专业毕业生在毕业后五年应达到以下目标：</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培养目标1：始终保持具备良好的思想品德和医德修养，敬业精神和社会责任感，遵守医疗行业的法律法规和职业道德，为所有患者提供人道主义医疗服务。</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培养目标2：具有口腔临床医疗和科学研究的能力，具备扎实的口腔医学理论、知识、技能，及良好的沟通能力，善于使用科学知识和方法分析，独立解决临床中常见的实际问题，以促进人群口腔健康。</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培养目标3：有不断吸收新知识和新技术的意识和能力，能够在日新月异的医学进步环境中保持专业技术水平的持续更新，达到自主创业的能力。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11" w:name="_Toc12236"/>
      <w:bookmarkStart w:id="12" w:name="_Toc26162"/>
      <w:r>
        <w:rPr>
          <w:rFonts w:hint="default" w:ascii="Times New Roman" w:hAnsi="Times New Roman" w:cs="Times New Roman"/>
          <w:b/>
          <w:bCs/>
          <w:szCs w:val="21"/>
        </w:rPr>
        <w:t>（二）毕业要求</w:t>
      </w:r>
      <w:bookmarkEnd w:id="11"/>
      <w:bookmarkEnd w:id="12"/>
      <w:r>
        <w:rPr>
          <w:rFonts w:hint="default" w:ascii="Times New Roman" w:hAnsi="Times New Roman" w:cs="Times New Roman"/>
          <w:b/>
          <w:bCs/>
          <w:szCs w:val="21"/>
        </w:rPr>
        <w:t xml:space="preserve">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学生主要学习自然科学、基础医学、临床医学和口腔医学方面的基本知识与基本理论，接受口腔临床技能、沟通技巧等方面的基本训练，掌握初步的医疗、健康宣教、自主学习和终身学习的能力。毕业生应获得以下的素质、知识和能力。</w:t>
      </w:r>
    </w:p>
    <w:p>
      <w:pPr>
        <w:pageBreakBefore w:val="0"/>
        <w:numPr>
          <w:ilvl w:val="0"/>
          <w:numId w:val="1"/>
        </w:numPr>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思想道德与职业素质</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 树立科学的世界观、人生观和价值观，具有爱国主义、集体主义精神，忠于人民，愿为祖国卫生事业的发展和人类身心健康奋斗终生。</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1.2 关爱病人，将预防疾病、驱除病痛作为自己的终身责任，将维护民众的健康利益作为自己的职业责任。</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1.3 具有与病人及其家属进行交流、沟通的意识，使他们充分参与和配合诊治计划。</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1.4 在职业活动中坚持原则，树立成本效益观念，使促进健康、防治疾病的工作成本低、效果好，发挥可用卫生资源的最大效益。</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1.5 树立终身学习观念，认识到持续自我完善的重要性，不断追求卓越。</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1.6  尊重每一个人，尊重个人信仰，理解其人文背景及文化价值。</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1.7  具有实事求是的科学态度，对于自己不能胜任和安全处理的医疗问题，主动寻求其他医师的帮助。</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1.8 具有创新意识。</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1.9 尊重同事和其他卫生保健专业人员，具有团队合作精神。</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1.10 树立依法行医的法律观念，学会用法律保护病人和自身的权益。</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1.11 在应用各种可能的技术去追求准确的诊断或改变疾病的进程时，应考虑到病人及其家属的利益。</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1.12  具有分析批判精神，具有科学态度。</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1.13 具有较强的社会适应性，具有独立创业精神和能力。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 知识目标</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2.1 掌握与口腔医学相关的自然科学、生物科学、行为科学、人文社会科学等基础知识和科学方法，并能用于指导未来的学习和医学实践。</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2.2.了解生命各阶段各种常见病、多发病的发病原因，多发病的发病机制、临床表现、 诊断及防治基本原则；了解基本的药理知识；了解健康教育、疾病预防和筛査的基本原则。</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2.3 能够概述口腔基础医学的基本理论和口腔颌面部疾病发生的基本知识。</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2.4 能够概述口腔临床医学的各种理论和口腔常见疾病的临床表现和发病机制，了解其诊治原则，包括牙体牙髓病、牙周病、口腔黏膜病、儿童口腔疾病、牙列缺失与缺损、牙</w:t>
      </w:r>
      <w:r>
        <w:rPr>
          <w:rFonts w:hint="default" w:ascii="Times New Roman" w:hAnsi="Times New Roman" w:cs="Times New Roman"/>
          <w:b w:val="0"/>
          <w:bCs w:val="0"/>
          <w:szCs w:val="21"/>
          <w:lang w:val="en-US" w:eastAsia="zh-CN"/>
        </w:rPr>
        <w:t>颌</w:t>
      </w:r>
      <w:r>
        <w:rPr>
          <w:rFonts w:hint="default" w:ascii="Times New Roman" w:hAnsi="Times New Roman" w:cs="Times New Roman"/>
          <w:b w:val="0"/>
          <w:bCs w:val="0"/>
          <w:szCs w:val="21"/>
        </w:rPr>
        <w:t>面畸形、肿瘤、外伤、感染及颅颌面发育异常等。</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2.5  具备口腔预防医学理念和基本技能，树立社会群体预防观念、综合保健观念以及在临床实践中提供预防保健服务的思想。</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2.6  了解文献检索、资料查询的基本方法，具备口腔医学科学研究和实际工作的初步能力。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 医学技能目标</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3.1  全面、系统、规范、正确地采集全身病史的能力。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3.2 系统、规范地进行体格检查和专科检查的能力，规范书写病历的能力。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3.3 较强的临床思维和表达能力，并学会运用循证医学的原理进行医学临床实践，完善诊治方法。</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3.4  </w:t>
      </w:r>
      <w:r>
        <w:rPr>
          <w:rFonts w:hint="default" w:ascii="Times New Roman" w:hAnsi="Times New Roman" w:cs="Times New Roman"/>
          <w:b w:val="0"/>
          <w:bCs w:val="0"/>
          <w:szCs w:val="21"/>
          <w:lang w:val="en-US" w:eastAsia="zh-CN"/>
        </w:rPr>
        <w:t>具有</w:t>
      </w:r>
      <w:r>
        <w:rPr>
          <w:rFonts w:hint="default" w:ascii="Times New Roman" w:hAnsi="Times New Roman" w:cs="Times New Roman"/>
          <w:b w:val="0"/>
          <w:bCs w:val="0"/>
          <w:szCs w:val="21"/>
        </w:rPr>
        <w:t>内科、外科、妇产科、儿科等常见病、多发病的一般诊断能力，一般急症的诊断、简单处理能力，临床常见疾病的辅助检查方法和主要结果判断能力。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3.5  具有与病人及其家属进行有效交流的能力和与医生、护士及其他医疗卫生从业人员交流沟通的能力。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3.6 结合临床实际，能够独立利用图书馆和现代信息技术，研究医学问题及获取新知识与相关信息，能用</w:t>
      </w:r>
      <w:r>
        <w:rPr>
          <w:rFonts w:hint="eastAsia" w:ascii="Times New Roman" w:hAnsi="Times New Roman" w:cs="Times New Roman"/>
          <w:b w:val="0"/>
          <w:bCs w:val="0"/>
          <w:szCs w:val="21"/>
          <w:lang w:val="en-US" w:eastAsia="zh-CN"/>
        </w:rPr>
        <w:t>一</w:t>
      </w:r>
      <w:r>
        <w:rPr>
          <w:rFonts w:hint="default" w:ascii="Times New Roman" w:hAnsi="Times New Roman" w:cs="Times New Roman"/>
          <w:b w:val="0"/>
          <w:bCs w:val="0"/>
          <w:szCs w:val="21"/>
        </w:rPr>
        <w:t>门外语阅读医学文献。</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3.7 能够对病人和公众进行有关健康生活方式、疾病预防等方面知识的宣传教育。</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3.8 具有自主学习和终身学习的能力。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bookmarkStart w:id="13" w:name="bookmark9"/>
      <w:r>
        <w:rPr>
          <w:rFonts w:hint="default" w:ascii="Times New Roman" w:hAnsi="Times New Roman" w:cs="Times New Roman"/>
          <w:b w:val="0"/>
          <w:bCs w:val="0"/>
          <w:szCs w:val="21"/>
        </w:rPr>
        <w:t xml:space="preserve">4. </w:t>
      </w:r>
      <w:bookmarkEnd w:id="13"/>
      <w:r>
        <w:rPr>
          <w:rFonts w:hint="default" w:ascii="Times New Roman" w:hAnsi="Times New Roman" w:cs="Times New Roman"/>
          <w:b w:val="0"/>
          <w:bCs w:val="0"/>
          <w:szCs w:val="21"/>
        </w:rPr>
        <w:t>口腔医学技能目标</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4.1 口腔专业应具备的基本技能</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①病历书写与分析：问诊、病史采集、正确选择辅助检查方法和诊断、鉴别诊断与治疗原则等。②基本操作技能：无菌操作、龋洞充填术或开髓术、洁刮治术、传导麻醉和牙列印模制取等。③辅助</w:t>
      </w:r>
      <w:r>
        <w:rPr>
          <w:rFonts w:hint="default" w:ascii="Times New Roman" w:hAnsi="Times New Roman" w:cs="Times New Roman"/>
          <w:szCs w:val="21"/>
          <w:lang w:val="en-US" w:eastAsia="zh-CN"/>
        </w:rPr>
        <w:t>检</w:t>
      </w:r>
      <w:r>
        <w:rPr>
          <w:rFonts w:hint="default" w:ascii="Times New Roman" w:hAnsi="Times New Roman" w:cs="Times New Roman"/>
          <w:szCs w:val="21"/>
        </w:rPr>
        <w:t>查结果判读：牙髓活力测定结果、口腔X线片和检验结果阅读、病理切片诊断等。</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4.2 口腔专业技能和临床</w:t>
      </w:r>
      <w:r>
        <w:rPr>
          <w:rFonts w:hint="eastAsia" w:ascii="Times New Roman" w:hAnsi="Times New Roman" w:cs="Times New Roman"/>
          <w:szCs w:val="21"/>
          <w:lang w:val="en-US" w:eastAsia="zh-CN"/>
        </w:rPr>
        <w:t>思辨</w:t>
      </w:r>
      <w:r>
        <w:rPr>
          <w:rFonts w:hint="default" w:ascii="Times New Roman" w:hAnsi="Times New Roman" w:cs="Times New Roman"/>
          <w:szCs w:val="21"/>
        </w:rPr>
        <w:t>能力</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①常见病症的诊断、鉴别诊断及治疗原则：龋病、牙髓病、根尖周病、牙周炎、常见口腔黏膜病、牙外伤、智齿冠周炎、下颌骨骨髓炎及牙列缺损、缺失、颌面部外伤等。②其他：拔牙适应证和禁忌证、 乳牙替换的年龄和顺序、“牙痛”的鉴别诊断等。</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4" w:name="_Toc28023"/>
      <w:bookmarkStart w:id="15" w:name="_Toc11028"/>
      <w:r>
        <w:rPr>
          <w:rFonts w:hint="default" w:ascii="Times New Roman" w:hAnsi="Times New Roman" w:cs="Times New Roman"/>
          <w:b/>
          <w:bCs/>
          <w:sz w:val="24"/>
        </w:rPr>
        <w:t>三、毕业学分要求</w:t>
      </w:r>
      <w:bookmarkEnd w:id="14"/>
      <w:bookmarkEnd w:id="15"/>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shd w:val="clear" w:color="auto" w:fill="FFFFFF"/>
        </w:rPr>
      </w:pPr>
      <w:r>
        <w:rPr>
          <w:rFonts w:hint="default" w:ascii="Times New Roman" w:hAnsi="Times New Roman" w:cs="Times New Roman"/>
          <w:szCs w:val="21"/>
          <w:shd w:val="clear" w:color="auto" w:fill="FFFFFF"/>
        </w:rPr>
        <w:t>口腔医学专业毕业生至少修满237学分，其中必修213学分，选修24学分。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6" w:name="_Toc31438"/>
      <w:bookmarkStart w:id="17" w:name="_Toc29088"/>
      <w:r>
        <w:rPr>
          <w:rFonts w:hint="default" w:ascii="Times New Roman" w:hAnsi="Times New Roman" w:cs="Times New Roman"/>
          <w:b/>
          <w:bCs/>
          <w:sz w:val="24"/>
        </w:rPr>
        <w:t>四、学制与学位</w:t>
      </w:r>
      <w:bookmarkEnd w:id="16"/>
      <w:bookmarkEnd w:id="17"/>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标准学制：五年</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授予学位：医学学士</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8" w:name="_Toc17075"/>
      <w:bookmarkStart w:id="19" w:name="_Toc4508"/>
      <w:r>
        <w:rPr>
          <w:rFonts w:hint="default" w:ascii="Times New Roman" w:hAnsi="Times New Roman" w:cs="Times New Roman"/>
          <w:b/>
          <w:bCs/>
          <w:sz w:val="24"/>
          <w:lang w:val="en-US" w:eastAsia="zh-CN"/>
        </w:rPr>
        <w:t>五</w:t>
      </w:r>
      <w:r>
        <w:rPr>
          <w:rFonts w:hint="default" w:ascii="Times New Roman" w:hAnsi="Times New Roman" w:cs="Times New Roman"/>
          <w:b/>
          <w:bCs/>
          <w:sz w:val="24"/>
        </w:rPr>
        <w:t>、专业课程设置及教学计划表</w:t>
      </w:r>
      <w:bookmarkEnd w:id="18"/>
      <w:bookmarkEnd w:id="19"/>
      <w:r>
        <w:rPr>
          <w:rFonts w:hint="default" w:ascii="Times New Roman" w:hAnsi="Times New Roman" w:cs="Times New Roman"/>
          <w:b/>
          <w:bCs/>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shd w:val="clear" w:color="auto" w:fill="FFFFFF"/>
        </w:rPr>
      </w:pPr>
      <w:bookmarkStart w:id="20" w:name="_Toc16499"/>
      <w:bookmarkStart w:id="21" w:name="_Toc20280"/>
      <w:r>
        <w:rPr>
          <w:rFonts w:hint="default" w:ascii="Times New Roman" w:hAnsi="Times New Roman" w:cs="Times New Roman"/>
          <w:b/>
          <w:bCs/>
          <w:szCs w:val="21"/>
          <w:shd w:val="clear" w:color="auto" w:fill="FFFFFF"/>
        </w:rPr>
        <w:t>（一）通识教育（必修49.5学分，选修7学分）</w:t>
      </w:r>
      <w:bookmarkEnd w:id="20"/>
      <w:bookmarkEnd w:id="21"/>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bCs/>
          <w:szCs w:val="21"/>
        </w:rPr>
        <w:t>修读要求：通识必修课程需修满49.5学分（其中思想政治理论课程修读18学分，大学外语类课程修读9学分，大学计算机类课程修读2学分，高等数学及大学物理</w:t>
      </w:r>
      <w:r>
        <w:rPr>
          <w:rFonts w:hint="eastAsia" w:ascii="Times New Roman" w:hAnsi="Times New Roman" w:cs="Times New Roman"/>
          <w:bCs/>
          <w:szCs w:val="21"/>
          <w:lang w:eastAsia="zh-CN"/>
        </w:rPr>
        <w:t>类课程修读</w:t>
      </w:r>
      <w:r>
        <w:rPr>
          <w:rFonts w:hint="default" w:ascii="Times New Roman" w:hAnsi="Times New Roman" w:cs="Times New Roman"/>
          <w:bCs/>
          <w:szCs w:val="21"/>
        </w:rPr>
        <w:t>6.5学分，大学化学类课程5分，体育及素质拓展9学分；通识选修课</w:t>
      </w:r>
      <w:r>
        <w:rPr>
          <w:rFonts w:hint="eastAsia" w:ascii="Times New Roman" w:hAnsi="Times New Roman" w:cs="Times New Roman"/>
          <w:bCs/>
          <w:szCs w:val="21"/>
          <w:lang w:eastAsia="zh-CN"/>
        </w:rPr>
        <w:t>程</w:t>
      </w:r>
      <w:r>
        <w:rPr>
          <w:rFonts w:hint="default" w:ascii="Times New Roman" w:hAnsi="Times New Roman" w:cs="Times New Roman"/>
          <w:bCs/>
          <w:szCs w:val="21"/>
        </w:rPr>
        <w:t>最低选修7学分（</w:t>
      </w:r>
      <w:r>
        <w:rPr>
          <w:rFonts w:hint="default" w:ascii="Times New Roman" w:hAnsi="Times New Roman" w:cs="Times New Roman"/>
          <w:szCs w:val="21"/>
        </w:rPr>
        <w:t>其中美育类课程2学分，人文社会科学类课程5学分</w:t>
      </w:r>
      <w:r>
        <w:rPr>
          <w:rFonts w:hint="default" w:ascii="Times New Roman" w:hAnsi="Times New Roman" w:cs="Times New Roman"/>
          <w:bCs/>
          <w:szCs w:val="21"/>
        </w:rPr>
        <w:t>）。</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相关说明：</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1.四史课程</w:t>
      </w:r>
      <w:r>
        <w:rPr>
          <w:rFonts w:hint="eastAsia" w:ascii="Times New Roman" w:hAnsi="Times New Roman" w:cs="Times New Roman"/>
          <w:szCs w:val="21"/>
          <w:lang w:eastAsia="zh-CN"/>
        </w:rPr>
        <w:t>由《</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》等</w:t>
      </w:r>
      <w:r>
        <w:rPr>
          <w:rFonts w:hint="default" w:ascii="Times New Roman" w:hAnsi="Times New Roman" w:cs="Times New Roman"/>
          <w:szCs w:val="21"/>
        </w:rPr>
        <w:t>四</w:t>
      </w:r>
      <w:r>
        <w:rPr>
          <w:rFonts w:hint="eastAsia" w:ascii="Times New Roman" w:hAnsi="Times New Roman" w:cs="Times New Roman"/>
          <w:szCs w:val="21"/>
          <w:lang w:eastAsia="zh-CN"/>
        </w:rPr>
        <w:t>门课程</w:t>
      </w:r>
      <w:r>
        <w:rPr>
          <w:rFonts w:hint="default" w:ascii="Times New Roman" w:hAnsi="Times New Roman" w:cs="Times New Roman"/>
          <w:szCs w:val="21"/>
        </w:rPr>
        <w:t>组成</w:t>
      </w:r>
      <w:r>
        <w:rPr>
          <w:rFonts w:hint="eastAsia" w:ascii="Times New Roman" w:hAnsi="Times New Roman" w:cs="Times New Roman"/>
          <w:szCs w:val="21"/>
          <w:lang w:eastAsia="zh-CN"/>
        </w:rPr>
        <w:t>，每门课程</w:t>
      </w:r>
      <w:r>
        <w:rPr>
          <w:rFonts w:hint="default" w:ascii="Times New Roman" w:hAnsi="Times New Roman" w:cs="Times New Roman"/>
          <w:szCs w:val="21"/>
        </w:rPr>
        <w:t>1学分（16学时）</w:t>
      </w:r>
      <w:r>
        <w:rPr>
          <w:rFonts w:hint="eastAsia" w:ascii="Times New Roman" w:hAnsi="Times New Roman" w:cs="Times New Roman"/>
          <w:szCs w:val="21"/>
          <w:lang w:eastAsia="zh-CN"/>
        </w:rPr>
        <w:t>，</w:t>
      </w:r>
      <w:r>
        <w:rPr>
          <w:rFonts w:hint="default" w:ascii="Times New Roman" w:hAnsi="Times New Roman" w:cs="Times New Roman"/>
          <w:szCs w:val="21"/>
        </w:rPr>
        <w:t>学生任选</w:t>
      </w:r>
      <w:r>
        <w:rPr>
          <w:rFonts w:hint="eastAsia" w:ascii="Times New Roman" w:hAnsi="Times New Roman" w:cs="Times New Roman"/>
          <w:szCs w:val="21"/>
          <w:lang w:val="en-US" w:eastAsia="zh-CN"/>
        </w:rPr>
        <w:t>1门课程进行学习</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w:t>
      </w:r>
      <w:r>
        <w:rPr>
          <w:rFonts w:hint="default" w:ascii="Times New Roman" w:hAnsi="Times New Roman" w:cs="Times New Roman"/>
          <w:szCs w:val="21"/>
        </w:rPr>
        <w:t>在第3学期开设，</w:t>
      </w:r>
      <w:r>
        <w:rPr>
          <w:rFonts w:hint="eastAsia" w:ascii="Times New Roman" w:hAnsi="Times New Roman" w:cs="Times New Roman"/>
          <w:szCs w:val="21"/>
          <w:lang w:eastAsia="zh-CN"/>
        </w:rPr>
        <w:t>《</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在第4学期开设。</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lang w:eastAsia="zh-CN"/>
        </w:rPr>
        <w:t>2.体育类课程：大学体育系列课程由四门课程组成</w:t>
      </w:r>
      <w:r>
        <w:rPr>
          <w:rFonts w:hint="eastAsia" w:ascii="Times New Roman" w:hAnsi="Times New Roman" w:cs="Times New Roman"/>
          <w:szCs w:val="21"/>
          <w:lang w:eastAsia="zh-CN"/>
        </w:rPr>
        <w:t>，</w:t>
      </w:r>
      <w:r>
        <w:rPr>
          <w:rFonts w:hint="default" w:ascii="Times New Roman" w:hAnsi="Times New Roman" w:cs="Times New Roman"/>
          <w:szCs w:val="21"/>
          <w:lang w:eastAsia="zh-CN"/>
        </w:rPr>
        <w:t>每门课程1学分（32学时）；体能</w:t>
      </w:r>
      <w:r>
        <w:rPr>
          <w:rFonts w:hint="eastAsia" w:ascii="Times New Roman" w:hAnsi="Times New Roman" w:cs="Times New Roman"/>
          <w:szCs w:val="21"/>
          <w:lang w:eastAsia="zh-CN"/>
        </w:rPr>
        <w:t>（</w:t>
      </w:r>
      <w:r>
        <w:rPr>
          <w:rFonts w:hint="default" w:ascii="Times New Roman" w:hAnsi="Times New Roman" w:cs="Times New Roman"/>
          <w:szCs w:val="21"/>
          <w:lang w:eastAsia="zh-CN"/>
        </w:rPr>
        <w:t>一</w:t>
      </w:r>
      <w:r>
        <w:rPr>
          <w:rFonts w:hint="eastAsia" w:ascii="Times New Roman" w:hAnsi="Times New Roman" w:cs="Times New Roman"/>
          <w:szCs w:val="21"/>
          <w:lang w:eastAsia="zh-CN"/>
        </w:rPr>
        <w:t>）</w:t>
      </w:r>
      <w:r>
        <w:rPr>
          <w:rFonts w:hint="default" w:ascii="Times New Roman" w:hAnsi="Times New Roman" w:cs="Times New Roman"/>
          <w:szCs w:val="21"/>
          <w:lang w:eastAsia="zh-CN"/>
        </w:rPr>
        <w:t>可在第1</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3学期修读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体能</w:t>
      </w:r>
      <w:r>
        <w:rPr>
          <w:rFonts w:hint="eastAsia" w:ascii="Times New Roman" w:hAnsi="Times New Roman" w:cs="Times New Roman"/>
          <w:szCs w:val="21"/>
          <w:lang w:eastAsia="zh-CN"/>
        </w:rPr>
        <w:t>（二）</w:t>
      </w:r>
      <w:r>
        <w:rPr>
          <w:rFonts w:hint="default" w:ascii="Times New Roman" w:hAnsi="Times New Roman" w:cs="Times New Roman"/>
          <w:szCs w:val="21"/>
          <w:lang w:eastAsia="zh-CN"/>
        </w:rPr>
        <w:t>可在第2</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4学期修读；体育技能课程可在第1至6学期修读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且两个体育技能课程为不同体育运动项目。</w:t>
      </w: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5"/>
        <w:gridCol w:w="675"/>
        <w:gridCol w:w="1050"/>
        <w:gridCol w:w="3240"/>
        <w:gridCol w:w="660"/>
        <w:gridCol w:w="645"/>
        <w:gridCol w:w="644"/>
        <w:gridCol w:w="676"/>
        <w:gridCol w:w="64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0"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课程类别</w:t>
            </w:r>
          </w:p>
        </w:tc>
        <w:tc>
          <w:tcPr>
            <w:tcW w:w="105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24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6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4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时</w:t>
            </w:r>
          </w:p>
        </w:tc>
        <w:tc>
          <w:tcPr>
            <w:tcW w:w="1320"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4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101"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22" w:name="_Toc6181"/>
            <w:bookmarkStart w:id="23" w:name="_Toc2814"/>
            <w:bookmarkStart w:id="24" w:name="_Toc26512"/>
            <w:r>
              <w:rPr>
                <w:rFonts w:hint="default" w:ascii="Times New Roman" w:hAnsi="Times New Roman" w:cs="Times New Roman"/>
                <w:color w:val="auto"/>
              </w:rPr>
              <w:t>开课</w:t>
            </w:r>
            <w:bookmarkEnd w:id="22"/>
            <w:bookmarkEnd w:id="23"/>
            <w:bookmarkEnd w:id="24"/>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25" w:name="_Toc28329"/>
            <w:bookmarkStart w:id="26" w:name="_Toc19763"/>
            <w:bookmarkStart w:id="27" w:name="_Toc23511"/>
            <w:r>
              <w:rPr>
                <w:rFonts w:hint="default" w:ascii="Times New Roman" w:hAnsi="Times New Roman" w:cs="Times New Roman"/>
                <w:color w:val="auto"/>
              </w:rPr>
              <w:t>学院</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0"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05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324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b/>
                <w:bCs/>
                <w:szCs w:val="21"/>
              </w:rPr>
            </w:pPr>
          </w:p>
        </w:tc>
        <w:tc>
          <w:tcPr>
            <w:tcW w:w="66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理论</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讲授</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7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4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101"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必修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课程</w:t>
            </w: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75"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思想</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政治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理论</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kern w:val="0"/>
                <w:szCs w:val="21"/>
              </w:rPr>
              <w:t>11811001</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仿宋" w:cs="Times New Roman"/>
                <w:szCs w:val="21"/>
              </w:rPr>
            </w:pPr>
            <w:r>
              <w:rPr>
                <w:rFonts w:hint="default" w:ascii="Times New Roman" w:hAnsi="Times New Roman" w:cs="Times New Roman"/>
                <w:szCs w:val="21"/>
              </w:rPr>
              <w:t>思想道德与法治（</w:t>
            </w:r>
            <w:r>
              <w:rPr>
                <w:rFonts w:ascii="Times New Roman" w:hAnsi="Times New Roman" w:eastAsia="宋体" w:cs="Times New Roman"/>
                <w:color w:val="000000"/>
              </w:rPr>
              <w:t>Ideological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Moral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Cultivation</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the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Rule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of</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Law</w:t>
            </w:r>
            <w:r>
              <w:rPr>
                <w:rFonts w:hint="default" w:ascii="Times New Roman" w:hAnsi="Times New Roman" w:cs="Times New Roman"/>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2.5</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40</w:t>
            </w:r>
          </w:p>
        </w:tc>
        <w:tc>
          <w:tcPr>
            <w:tcW w:w="64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40</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2</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11811002</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仿宋" w:cs="Times New Roman"/>
                <w:szCs w:val="21"/>
              </w:rPr>
            </w:pPr>
            <w:r>
              <w:rPr>
                <w:rFonts w:hint="default" w:ascii="Times New Roman" w:hAnsi="Times New Roman" w:cs="Times New Roman"/>
                <w:szCs w:val="21"/>
              </w:rPr>
              <w:t>中国近现代史纲要（</w:t>
            </w:r>
            <w:r>
              <w:rPr>
                <w:rFonts w:hint="default" w:ascii="Times New Roman" w:hAnsi="Times New Roman" w:cs="Times New Roman"/>
                <w:szCs w:val="21"/>
                <w:lang w:eastAsia="zh-CN"/>
              </w:rPr>
              <w:t>An Outline of Modern and Contemporary Chinese History</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2.5</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40</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40</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2</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11811004</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形势与政策（</w:t>
            </w:r>
            <w:r>
              <w:rPr>
                <w:rFonts w:hint="default" w:ascii="Times New Roman" w:hAnsi="Times New Roman" w:cs="Times New Roman"/>
                <w:szCs w:val="21"/>
                <w:lang w:eastAsia="zh-CN"/>
              </w:rPr>
              <w:t>Current Situation and Policy</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32</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32</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cs="Times New Roman"/>
                <w:szCs w:val="21"/>
              </w:rPr>
              <w:t>2,3,4,5</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11811003</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仿宋" w:cs="Times New Roman"/>
                <w:szCs w:val="21"/>
              </w:rPr>
            </w:pPr>
            <w:r>
              <w:rPr>
                <w:rFonts w:hint="default" w:ascii="Times New Roman" w:hAnsi="Times New Roman" w:cs="Times New Roman"/>
                <w:szCs w:val="21"/>
              </w:rPr>
              <w:t>简明新疆地方史教程（</w:t>
            </w:r>
            <w:r>
              <w:rPr>
                <w:rFonts w:hint="default" w:ascii="Times New Roman" w:hAnsi="Times New Roman" w:cs="Times New Roman"/>
                <w:szCs w:val="21"/>
                <w:lang w:eastAsia="zh-CN"/>
              </w:rPr>
              <w:t>A Concise History of Xinjiang</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32</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3</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szCs w:val="21"/>
              </w:rPr>
              <w:t>21811006</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仿宋" w:cs="Times New Roman"/>
                <w:szCs w:val="21"/>
              </w:rPr>
            </w:pPr>
            <w:r>
              <w:rPr>
                <w:rFonts w:hint="default" w:ascii="Times New Roman" w:hAnsi="Times New Roman" w:cs="Times New Roman"/>
                <w:szCs w:val="21"/>
              </w:rPr>
              <w:t>四史课程</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16</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szCs w:val="21"/>
              </w:rPr>
              <w:t>3-4</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21811002</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毛泽东思想和中国特色社会主义理论体系概论（</w:t>
            </w:r>
            <w:r>
              <w:rPr>
                <w:rFonts w:hint="default" w:ascii="Times New Roman" w:hAnsi="Times New Roman" w:cs="Times New Roman"/>
                <w:kern w:val="0"/>
                <w:szCs w:val="21"/>
                <w:lang w:eastAsia="zh-CN"/>
              </w:rPr>
              <w:t>An Introduction to Mao Zedong Thought and the Theoretical System of Socialism with Chinese Characteristics</w:t>
            </w:r>
            <w:r>
              <w:rPr>
                <w:rFonts w:hint="default" w:ascii="Times New Roman" w:hAnsi="Times New Roman" w:cs="Times New Roman"/>
                <w:kern w:val="0"/>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kern w:val="0"/>
                <w:szCs w:val="21"/>
              </w:rPr>
              <w:t>2</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kern w:val="0"/>
                <w:szCs w:val="21"/>
              </w:rPr>
              <w:t>32</w:t>
            </w:r>
          </w:p>
        </w:tc>
        <w:tc>
          <w:tcPr>
            <w:tcW w:w="64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kern w:val="0"/>
                <w:szCs w:val="21"/>
              </w:rPr>
              <w:t>32</w:t>
            </w:r>
          </w:p>
        </w:tc>
        <w:tc>
          <w:tcPr>
            <w:tcW w:w="676"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4</w:t>
            </w:r>
          </w:p>
        </w:tc>
        <w:tc>
          <w:tcPr>
            <w:tcW w:w="1101"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21811001</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马克思主义基本原理（</w:t>
            </w:r>
            <w:r>
              <w:rPr>
                <w:rFonts w:ascii="Times New Roman" w:hAnsi="Times New Roman" w:eastAsia="宋体" w:cs="Times New Roman"/>
                <w:color w:val="000000"/>
                <w:szCs w:val="21"/>
              </w:rPr>
              <w:t>Fundamental</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Principles</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of</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Marxism</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3</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48</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szCs w:val="21"/>
              </w:rPr>
              <w:t>48</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101"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i/>
                <w:szCs w:val="21"/>
              </w:rPr>
            </w:pPr>
            <w:r>
              <w:rPr>
                <w:rFonts w:hint="default" w:ascii="Times New Roman" w:hAnsi="Times New Roman" w:cs="Times New Roman"/>
                <w:szCs w:val="21"/>
              </w:rPr>
              <w:t>31811001</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kern w:val="0"/>
                <w:szCs w:val="21"/>
              </w:rPr>
              <w:t>习近平新时代中国特色社会主义思想概论（An Introduction to Xi Jinping Thought on Socialism with Chinese Characteristics for a New Era）</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3</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48</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48</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仿宋" w:cs="Times New Roman"/>
                <w:szCs w:val="21"/>
              </w:rPr>
            </w:pPr>
            <w:r>
              <w:rPr>
                <w:rFonts w:hint="default" w:ascii="Times New Roman" w:hAnsi="Times New Roman" w:cs="Times New Roman"/>
                <w:kern w:val="0"/>
                <w:szCs w:val="21"/>
              </w:rPr>
              <w:t>5</w:t>
            </w:r>
          </w:p>
        </w:tc>
        <w:tc>
          <w:tcPr>
            <w:tcW w:w="1101"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仿宋"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tcBorders>
              <w:bottom w:val="single" w:color="auto" w:sz="4" w:space="0"/>
            </w:tcBorders>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外语类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4290"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修读大学外语（大学英语、大学俄语、大学日语等）修满9学分，160学时。</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9</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160</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128</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1,2,3,4</w:t>
            </w:r>
          </w:p>
        </w:tc>
        <w:tc>
          <w:tcPr>
            <w:tcW w:w="1101"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外国语</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计算机类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bookmarkStart w:id="28" w:name="_Toc30413"/>
            <w:bookmarkStart w:id="29" w:name="_Toc10888"/>
            <w:bookmarkStart w:id="30" w:name="_Toc19747"/>
            <w:r>
              <w:rPr>
                <w:rFonts w:hint="default" w:ascii="Times New Roman" w:hAnsi="Times New Roman" w:cs="Times New Roman"/>
                <w:b w:val="0"/>
                <w:bCs w:val="0"/>
                <w:color w:val="auto"/>
                <w:szCs w:val="21"/>
              </w:rPr>
              <w:t>10811001</w:t>
            </w:r>
            <w:bookmarkEnd w:id="28"/>
            <w:bookmarkEnd w:id="29"/>
            <w:bookmarkEnd w:id="30"/>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大学计算机基础（Fundamentals of College Computer Science）</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0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10811002</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多媒体技术及应用（</w:t>
            </w:r>
            <w:r>
              <w:rPr>
                <w:rFonts w:hint="default" w:ascii="Times New Roman" w:hAnsi="Times New Roman" w:cs="Times New Roman"/>
                <w:szCs w:val="21"/>
                <w:lang w:eastAsia="zh-CN"/>
              </w:rPr>
              <w:t>Multimedia Technology and Application</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0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高等</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数学类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11711007</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高等数学D（Advanced Mathematics D）</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7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01"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物理类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5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21711005</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大学物理C（College Physics C）</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01"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21711006</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大学物理实验B（College Physics Experiments B）</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101"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shd w:val="clear" w:color="auto" w:fill="auto"/>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restart"/>
            <w:shd w:val="clear" w:color="auto" w:fill="FFFFFF"/>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50" w:type="dxa"/>
            <w:shd w:val="clear" w:color="auto" w:fill="FFFFFF"/>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10711001</w:t>
            </w:r>
          </w:p>
        </w:tc>
        <w:tc>
          <w:tcPr>
            <w:tcW w:w="3240" w:type="dxa"/>
            <w:shd w:val="clear" w:color="auto" w:fill="FFFFFF"/>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大学化学A（College Chemistry A）</w:t>
            </w:r>
          </w:p>
        </w:tc>
        <w:tc>
          <w:tcPr>
            <w:tcW w:w="660"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45"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44"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76"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01"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shd w:val="clear" w:color="auto" w:fill="auto"/>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shd w:val="clear" w:color="auto" w:fill="FFFFFF"/>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50" w:type="dxa"/>
            <w:shd w:val="clear" w:color="auto" w:fill="FFFFFF"/>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10711005</w:t>
            </w:r>
          </w:p>
        </w:tc>
        <w:tc>
          <w:tcPr>
            <w:tcW w:w="3240" w:type="dxa"/>
            <w:shd w:val="clear" w:color="auto" w:fill="FFFFFF"/>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大学化学实验A（College Chemistry Experiments A）</w:t>
            </w:r>
          </w:p>
        </w:tc>
        <w:tc>
          <w:tcPr>
            <w:tcW w:w="660"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01" w:type="dxa"/>
            <w:shd w:val="clear" w:color="auto" w:fill="FFFFFF"/>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10311003</w:t>
            </w:r>
          </w:p>
        </w:tc>
        <w:tc>
          <w:tcPr>
            <w:tcW w:w="32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体育技能（一）（</w:t>
            </w:r>
            <w:r>
              <w:rPr>
                <w:rFonts w:hint="default" w:ascii="Times New Roman" w:hAnsi="Times New Roman" w:cs="Times New Roman"/>
                <w:szCs w:val="21"/>
                <w:lang w:eastAsia="zh-CN"/>
              </w:rPr>
              <w:t>Sports Skills 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10311004</w:t>
            </w:r>
          </w:p>
        </w:tc>
        <w:tc>
          <w:tcPr>
            <w:tcW w:w="32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体育技能（二）（</w:t>
            </w:r>
            <w:r>
              <w:rPr>
                <w:rFonts w:hint="default" w:ascii="Times New Roman" w:hAnsi="Times New Roman" w:cs="Times New Roman"/>
                <w:szCs w:val="21"/>
                <w:lang w:eastAsia="zh-CN"/>
              </w:rPr>
              <w:t>Sports Skills II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10311001</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体能（一）（Physical Capability 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1、3</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10311002</w:t>
            </w:r>
          </w:p>
        </w:tc>
        <w:tc>
          <w:tcPr>
            <w:tcW w:w="32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体能（二）（Physical Capability II）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2、4</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1" w:name="_Toc24734"/>
            <w:bookmarkStart w:id="32" w:name="_Toc14136"/>
            <w:bookmarkStart w:id="33" w:name="_Toc6167"/>
            <w:r>
              <w:rPr>
                <w:rFonts w:hint="default" w:ascii="Times New Roman" w:hAnsi="Times New Roman" w:cs="Times New Roman"/>
                <w:b w:val="0"/>
                <w:bCs w:val="0"/>
                <w:color w:val="auto"/>
                <w:kern w:val="2"/>
                <w:szCs w:val="21"/>
              </w:rPr>
              <w:t>素质</w:t>
            </w:r>
            <w:bookmarkEnd w:id="31"/>
            <w:bookmarkEnd w:id="32"/>
            <w:bookmarkEnd w:id="33"/>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4" w:name="_Toc2434"/>
            <w:bookmarkStart w:id="35" w:name="_Toc5264"/>
            <w:bookmarkStart w:id="36" w:name="_Toc32516"/>
            <w:r>
              <w:rPr>
                <w:rFonts w:hint="default" w:ascii="Times New Roman" w:hAnsi="Times New Roman" w:cs="Times New Roman"/>
                <w:b w:val="0"/>
                <w:bCs w:val="0"/>
                <w:color w:val="auto"/>
                <w:kern w:val="2"/>
                <w:szCs w:val="21"/>
              </w:rPr>
              <w:t>拓展类</w:t>
            </w:r>
            <w:bookmarkEnd w:id="34"/>
            <w:bookmarkEnd w:id="35"/>
            <w:bookmarkEnd w:id="36"/>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7" w:name="_Toc22654"/>
            <w:bookmarkStart w:id="38" w:name="_Toc24065"/>
            <w:bookmarkStart w:id="39" w:name="_Toc16912"/>
            <w:r>
              <w:rPr>
                <w:rFonts w:hint="default" w:ascii="Times New Roman" w:hAnsi="Times New Roman" w:cs="Times New Roman"/>
                <w:b w:val="0"/>
                <w:bCs w:val="0"/>
                <w:color w:val="auto"/>
                <w:kern w:val="2"/>
                <w:szCs w:val="21"/>
              </w:rPr>
              <w:t>课程</w:t>
            </w:r>
            <w:bookmarkEnd w:id="37"/>
            <w:bookmarkEnd w:id="38"/>
            <w:bookmarkEnd w:id="39"/>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12111001</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大学生心理健康教育（Psychological</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Health Education for College Students）</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6"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心理健康 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12311002</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大学生职业发展与就业指导（</w:t>
            </w:r>
            <w:r>
              <w:rPr>
                <w:rFonts w:hint="default" w:ascii="Times New Roman" w:hAnsi="Times New Roman" w:cs="Times New Roman"/>
                <w:szCs w:val="21"/>
                <w:lang w:eastAsia="zh-CN"/>
              </w:rPr>
              <w:t>Career Development and Employment Guidance for College Students</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4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1,3,5,7</w:t>
            </w:r>
          </w:p>
        </w:tc>
        <w:tc>
          <w:tcPr>
            <w:tcW w:w="1101"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10211001</w:t>
            </w:r>
          </w:p>
        </w:tc>
        <w:tc>
          <w:tcPr>
            <w:tcW w:w="32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军事理论与国家安全（</w:t>
            </w:r>
            <w:r>
              <w:rPr>
                <w:rFonts w:hint="default" w:ascii="Times New Roman" w:hAnsi="Times New Roman" w:cs="Times New Roman"/>
                <w:szCs w:val="21"/>
                <w:lang w:eastAsia="zh-CN"/>
              </w:rPr>
              <w:t>Military Theory and National Security</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5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11611001</w:t>
            </w:r>
          </w:p>
        </w:tc>
        <w:tc>
          <w:tcPr>
            <w:tcW w:w="324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创新创业基础（Fundamentals of Innovation and Entrepreneurship）</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6"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110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经济与</w:t>
            </w:r>
          </w:p>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美育类</w:t>
            </w:r>
          </w:p>
        </w:tc>
        <w:tc>
          <w:tcPr>
            <w:tcW w:w="105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3711"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8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人文社会科学类</w:t>
            </w:r>
          </w:p>
        </w:tc>
        <w:tc>
          <w:tcPr>
            <w:tcW w:w="105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24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3711"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最低选修5学分</w:t>
            </w: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shd w:val="clear" w:color="auto" w:fill="FFFFFF"/>
        </w:rPr>
      </w:pPr>
      <w:bookmarkStart w:id="40" w:name="_Toc22653"/>
      <w:bookmarkStart w:id="41" w:name="_Toc8377"/>
      <w:r>
        <w:rPr>
          <w:rFonts w:hint="default" w:ascii="Times New Roman" w:hAnsi="Times New Roman" w:cs="Times New Roman"/>
          <w:b/>
          <w:bCs/>
          <w:szCs w:val="21"/>
          <w:shd w:val="clear" w:color="auto" w:fill="FFFFFF"/>
        </w:rPr>
        <w:t>专业教育（必修121.5学分，选修17学分）</w:t>
      </w:r>
      <w:bookmarkEnd w:id="40"/>
      <w:bookmarkEnd w:id="41"/>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color w:val="auto"/>
          <w:szCs w:val="21"/>
        </w:rPr>
      </w:pPr>
      <w:bookmarkStart w:id="42" w:name="_Toc1570"/>
      <w:bookmarkStart w:id="43" w:name="_Toc29657"/>
      <w:bookmarkStart w:id="44" w:name="_Toc9551"/>
      <w:r>
        <w:rPr>
          <w:rFonts w:hint="default" w:ascii="Times New Roman" w:hAnsi="Times New Roman" w:cs="Times New Roman"/>
          <w:b w:val="0"/>
          <w:bCs w:val="0"/>
          <w:color w:val="auto"/>
          <w:kern w:val="2"/>
          <w:szCs w:val="21"/>
        </w:rPr>
        <w:t>修读要求：专业教育必修课程需修满121.5学分（其中专业基础课程修读</w:t>
      </w:r>
      <w:r>
        <w:rPr>
          <w:rFonts w:hint="eastAsia" w:ascii="Times New Roman" w:hAnsi="Times New Roman" w:cs="Times New Roman"/>
          <w:b w:val="0"/>
          <w:bCs w:val="0"/>
          <w:color w:val="auto"/>
          <w:kern w:val="2"/>
          <w:szCs w:val="21"/>
          <w:lang w:val="en-US" w:eastAsia="zh-CN"/>
        </w:rPr>
        <w:t>36</w:t>
      </w:r>
      <w:r>
        <w:rPr>
          <w:rFonts w:hint="default" w:ascii="Times New Roman" w:hAnsi="Times New Roman" w:cs="Times New Roman"/>
          <w:b w:val="0"/>
          <w:bCs w:val="0"/>
          <w:color w:val="auto"/>
          <w:kern w:val="2"/>
          <w:szCs w:val="21"/>
        </w:rPr>
        <w:t>学分，专业</w:t>
      </w:r>
      <w:r>
        <w:rPr>
          <w:rFonts w:hint="default" w:ascii="Times New Roman" w:hAnsi="Times New Roman" w:cs="Times New Roman"/>
          <w:b w:val="0"/>
          <w:bCs w:val="0"/>
          <w:color w:val="auto"/>
          <w:kern w:val="2"/>
          <w:szCs w:val="21"/>
          <w:lang w:val="en-US" w:eastAsia="zh-CN"/>
        </w:rPr>
        <w:t>核心</w:t>
      </w:r>
      <w:r>
        <w:rPr>
          <w:rFonts w:hint="default" w:ascii="Times New Roman" w:hAnsi="Times New Roman" w:cs="Times New Roman"/>
          <w:b w:val="0"/>
          <w:bCs w:val="0"/>
          <w:color w:val="auto"/>
          <w:kern w:val="2"/>
          <w:szCs w:val="21"/>
        </w:rPr>
        <w:t>课程修读</w:t>
      </w:r>
      <w:r>
        <w:rPr>
          <w:rFonts w:hint="eastAsia" w:ascii="Times New Roman" w:hAnsi="Times New Roman" w:cs="Times New Roman"/>
          <w:b w:val="0"/>
          <w:bCs w:val="0"/>
          <w:color w:val="auto"/>
          <w:kern w:val="2"/>
          <w:szCs w:val="21"/>
          <w:lang w:val="en-US" w:eastAsia="zh-CN"/>
        </w:rPr>
        <w:t>85.5</w:t>
      </w:r>
      <w:r>
        <w:rPr>
          <w:rFonts w:hint="default" w:ascii="Times New Roman" w:hAnsi="Times New Roman" w:cs="Times New Roman"/>
          <w:b w:val="0"/>
          <w:bCs w:val="0"/>
          <w:color w:val="auto"/>
          <w:kern w:val="2"/>
          <w:szCs w:val="21"/>
        </w:rPr>
        <w:t>学分），专业教育选修课程最低选修17学分（其中专业方向课程不低于12学分，专业拓展课程不低于5学分）。</w:t>
      </w:r>
      <w:bookmarkEnd w:id="42"/>
      <w:bookmarkEnd w:id="43"/>
      <w:bookmarkEnd w:id="44"/>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5"/>
        <w:gridCol w:w="694"/>
        <w:gridCol w:w="1035"/>
        <w:gridCol w:w="3240"/>
        <w:gridCol w:w="660"/>
        <w:gridCol w:w="645"/>
        <w:gridCol w:w="645"/>
        <w:gridCol w:w="690"/>
        <w:gridCol w:w="61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9" w:type="dxa"/>
            <w:gridSpan w:val="2"/>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课程</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1035"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240"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60"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分</w:t>
            </w:r>
          </w:p>
        </w:tc>
        <w:tc>
          <w:tcPr>
            <w:tcW w:w="645"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时</w:t>
            </w:r>
          </w:p>
        </w:tc>
        <w:tc>
          <w:tcPr>
            <w:tcW w:w="1335" w:type="dxa"/>
            <w:gridSpan w:val="2"/>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15"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学期</w:t>
            </w:r>
          </w:p>
        </w:tc>
        <w:tc>
          <w:tcPr>
            <w:tcW w:w="1122"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9" w:type="dxa"/>
            <w:gridSpan w:val="2"/>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03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3240"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b/>
                <w:bCs/>
                <w:szCs w:val="21"/>
              </w:rPr>
            </w:pPr>
          </w:p>
        </w:tc>
        <w:tc>
          <w:tcPr>
            <w:tcW w:w="660"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64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64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理论讲授学时</w:t>
            </w:r>
          </w:p>
        </w:tc>
        <w:tc>
          <w:tcPr>
            <w:tcW w:w="69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r>
              <w:rPr>
                <w:rFonts w:hint="default" w:ascii="Times New Roman" w:hAnsi="Times New Roman" w:cs="Times New Roman"/>
                <w:b/>
                <w:bCs/>
                <w:szCs w:val="21"/>
              </w:rPr>
              <w:t>学时</w:t>
            </w:r>
          </w:p>
        </w:tc>
        <w:tc>
          <w:tcPr>
            <w:tcW w:w="61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122"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restart"/>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必修</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694" w:type="dxa"/>
            <w:vMerge w:val="restart"/>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基础</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12713251</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口腔医学专业概论</w:t>
            </w:r>
          </w:p>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（Introduction to Stomatology）</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4"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11413600</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医学实验室安全教育</w:t>
            </w:r>
            <w:r>
              <w:rPr>
                <w:rFonts w:hint="default" w:ascii="Times New Roman" w:hAnsi="Times New Roman" w:cs="Times New Roman"/>
              </w:rPr>
              <w:t>（</w:t>
            </w:r>
            <w:r>
              <w:rPr>
                <w:rFonts w:hint="default" w:ascii="Times New Roman" w:hAnsi="Times New Roman" w:cs="Times New Roman"/>
                <w:lang w:eastAsia="zh-CN"/>
              </w:rPr>
              <w:t>Medical Laboratory Safety Education</w:t>
            </w:r>
            <w:r>
              <w:rPr>
                <w:rFonts w:hint="default" w:ascii="Times New Roman" w:hAnsi="Times New Roman" w:cs="Times New Roman"/>
                <w:kern w:val="0"/>
                <w:szCs w:val="21"/>
              </w:rPr>
              <w:t>）</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1.5</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1,3,5</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21413251</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生物化学（Biochemistry）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104</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64</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40</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21413252</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生理学（Physiology）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64</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64</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21413253</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机能实验(一)</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（Functional Experiment I）</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21413254</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医学免疫学（Medical Immunology）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21513700</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药理学（Pharmacology）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56</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56</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21413255</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机能实验(二)</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（Functional Experiment II）</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31413251</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医学微生物学</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（Medical Microbiology）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72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36</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36</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31413252</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医学统计学（Medical Statistics）</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22</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10</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32713251</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影像诊断学（Imaging diagnosis）</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72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36</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36</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31413253</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流行病学（Epidemiology）</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40</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22</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18</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restart"/>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专业核心课程</w:t>
            </w: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11414251</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系统解剖学（Systematic Anatomy）</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6.5</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104</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40</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64</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11414252</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组织胚胎学</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（Histology and Embryology）</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80</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22714251</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口腔解剖生理学(一)（Oral anatomy and physiology I）</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4.5</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40</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3</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21414251</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病理学（Pathology）</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2.5</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40</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22</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21414252</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病理生理学（Pathophysiology）</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31414251</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口腔解剖生理学(二)（Oral anatomy and physiology II）</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32714251</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诊断学（Diagnostics）</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8</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128</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90</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32714252</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sz w:val="21"/>
                <w:szCs w:val="24"/>
              </w:rPr>
            </w:pPr>
            <w:r>
              <w:rPr>
                <w:rFonts w:hint="default" w:ascii="Times New Roman" w:hAnsi="Times New Roman" w:eastAsia="宋体" w:cs="Times New Roman"/>
                <w:kern w:val="0"/>
                <w:sz w:val="21"/>
                <w:szCs w:val="21"/>
              </w:rPr>
              <w:t>口腔材料学（Oral materials science）</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32714253</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口腔组织病理学</w:t>
            </w:r>
          </w:p>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sz w:val="21"/>
                <w:szCs w:val="24"/>
              </w:rPr>
            </w:pPr>
            <w:r>
              <w:rPr>
                <w:rFonts w:hint="default" w:ascii="Times New Roman" w:hAnsi="Times New Roman" w:eastAsia="宋体" w:cs="Times New Roman"/>
                <w:sz w:val="21"/>
                <w:szCs w:val="24"/>
              </w:rPr>
              <w:t>（Oral Histopathology）</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64</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40</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32714254</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内科学（Internal medicine  ）</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96</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64</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32714255</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rPr>
            </w:pPr>
            <w:r>
              <w:rPr>
                <w:rFonts w:hint="default" w:ascii="Times New Roman" w:hAnsi="Times New Roman" w:cs="Times New Roman"/>
                <w:kern w:val="0"/>
                <w:szCs w:val="21"/>
              </w:rPr>
              <w:t>外科学（Surgery）</w:t>
            </w:r>
          </w:p>
        </w:tc>
        <w:tc>
          <w:tcPr>
            <w:tcW w:w="66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4.5</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72</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56</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32714256</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口腔颌面医学影像诊断学（Medical imaging diagnostics of oral and maxillofacial）</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32714257</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牙体牙髓病学（Operative dentistry and endodontics）</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64</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1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42714251</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牙周病学（Periodontitis）</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48</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42714252</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口腔黏膜病学</w:t>
            </w:r>
          </w:p>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（Oral mucosal diseases）</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42714253</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口腔颌面外科学</w:t>
            </w:r>
          </w:p>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（Oral and maxillofacial surgery</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64</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48</w:t>
            </w: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42714254</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口腔修复学（Oral rehabilitation）</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160</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56</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104</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42714255</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儿童口腔医学（Pediatric dentistry）</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42714256</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口腔预防医学（Oral preventive medicine）</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42714257</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口腔技能综合实验（Oral skills comprehensive experiment ）</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64</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64</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42714258</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口腔正畸学（Orthodontics）</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48</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42714259</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口腔种植学（oral implantology</w:t>
            </w:r>
            <w:r>
              <w:rPr>
                <w:rFonts w:hint="default" w:ascii="Times New Roman" w:hAnsi="Times New Roman" w:eastAsia="宋体" w:cs="Times New Roman"/>
                <w:sz w:val="24"/>
                <w:szCs w:val="24"/>
                <w:shd w:val="clear" w:color="auto" w:fill="FFFFFF"/>
              </w:rPr>
              <w:t> </w:t>
            </w:r>
            <w:r>
              <w:rPr>
                <w:rFonts w:hint="default" w:ascii="Times New Roman" w:hAnsi="Times New Roman" w:eastAsia="宋体" w:cs="Times New Roman"/>
                <w:kern w:val="0"/>
                <w:sz w:val="21"/>
                <w:szCs w:val="21"/>
              </w:rPr>
              <w:t>）</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1.5</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restart"/>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选修</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694" w:type="dxa"/>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方向</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highlight w:val="yellow"/>
              </w:rPr>
            </w:pPr>
            <w:r>
              <w:rPr>
                <w:rFonts w:hint="default" w:ascii="Times New Roman" w:hAnsi="Times New Roman" w:cs="Times New Roman"/>
                <w:szCs w:val="21"/>
                <w:lang w:val="en-US" w:eastAsia="zh-CN"/>
              </w:rPr>
              <w:t>2</w:t>
            </w:r>
            <w:r>
              <w:rPr>
                <w:rFonts w:hint="default" w:ascii="Times New Roman" w:hAnsi="Times New Roman" w:cs="Times New Roman"/>
                <w:szCs w:val="21"/>
              </w:rPr>
              <w:t>2715251</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highlight w:val="yellow"/>
              </w:rPr>
            </w:pPr>
            <w:r>
              <w:rPr>
                <w:rFonts w:hint="default" w:ascii="Times New Roman" w:hAnsi="Times New Roman" w:eastAsia="宋体" w:cs="Times New Roman"/>
                <w:kern w:val="0"/>
                <w:sz w:val="21"/>
                <w:szCs w:val="21"/>
              </w:rPr>
              <w:t>认知牙齿器官（研讨课）（Cognitive dental organs (seminar course)）</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4</w:t>
            </w:r>
          </w:p>
        </w:tc>
        <w:tc>
          <w:tcPr>
            <w:tcW w:w="1122" w:type="dxa"/>
            <w:shd w:val="clear" w:color="auto" w:fill="FFFFFF"/>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w:t>
            </w:r>
            <w:r>
              <w:rPr>
                <w:rFonts w:hint="default" w:ascii="Times New Roman" w:hAnsi="Times New Roman" w:cs="Times New Roman"/>
                <w:szCs w:val="21"/>
              </w:rPr>
              <w:t>1415</w:t>
            </w:r>
            <w:r>
              <w:rPr>
                <w:rFonts w:hint="default" w:ascii="Times New Roman" w:hAnsi="Times New Roman" w:cs="Times New Roman"/>
                <w:szCs w:val="21"/>
                <w:lang w:val="en-US" w:eastAsia="zh-CN"/>
              </w:rPr>
              <w:t>001</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卫生管理学（Health Management）</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1.5</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5</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31415</w:t>
            </w:r>
            <w:r>
              <w:rPr>
                <w:rFonts w:hint="default" w:ascii="Times New Roman" w:hAnsi="Times New Roman" w:cs="Times New Roman"/>
                <w:szCs w:val="21"/>
                <w:lang w:val="en-US" w:eastAsia="zh-CN"/>
              </w:rPr>
              <w:t>002</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健康教育学（</w:t>
            </w:r>
            <w:r>
              <w:rPr>
                <w:rFonts w:hint="default" w:ascii="Times New Roman" w:hAnsi="Times New Roman" w:eastAsia="宋体" w:cs="Times New Roman"/>
                <w:kern w:val="0"/>
                <w:sz w:val="21"/>
                <w:szCs w:val="21"/>
                <w:lang w:eastAsia="zh-CN"/>
              </w:rPr>
              <w:t>Health Education</w:t>
            </w:r>
            <w:r>
              <w:rPr>
                <w:rFonts w:hint="default" w:ascii="Times New Roman" w:hAnsi="Times New Roman" w:eastAsia="宋体" w:cs="Times New Roman"/>
                <w:kern w:val="0"/>
                <w:sz w:val="21"/>
                <w:szCs w:val="21"/>
              </w:rPr>
              <w:t>）</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32715251</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口腔生物学（Oral biology）</w:t>
            </w:r>
          </w:p>
        </w:tc>
        <w:tc>
          <w:tcPr>
            <w:tcW w:w="660"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4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64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690"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p>
        </w:tc>
        <w:tc>
          <w:tcPr>
            <w:tcW w:w="61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122"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3141525</w:t>
            </w:r>
            <w:r>
              <w:rPr>
                <w:rFonts w:hint="default" w:ascii="Times New Roman" w:hAnsi="Times New Roman" w:cs="Times New Roman"/>
                <w:szCs w:val="21"/>
                <w:lang w:val="en-US" w:eastAsia="zh-CN"/>
              </w:rPr>
              <w:t>3</w:t>
            </w:r>
          </w:p>
        </w:tc>
        <w:tc>
          <w:tcPr>
            <w:tcW w:w="3240"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医学心理学（Medical psychology）</w:t>
            </w:r>
          </w:p>
        </w:tc>
        <w:tc>
          <w:tcPr>
            <w:tcW w:w="660"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4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64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690"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p>
        </w:tc>
        <w:tc>
          <w:tcPr>
            <w:tcW w:w="61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122"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32715252</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医院感染学（Nosocomiology）</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1.5</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32715253</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口腔临床药物学（Oral Clinical Pharmacology）</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42715251</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眼科学（Ophthalmology）</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32</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24</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8</w:t>
            </w: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42715252</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耳鼻喉科学（Otorhinolaryngology）</w:t>
            </w:r>
          </w:p>
        </w:tc>
        <w:tc>
          <w:tcPr>
            <w:tcW w:w="660"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32</w:t>
            </w:r>
          </w:p>
        </w:tc>
        <w:tc>
          <w:tcPr>
            <w:tcW w:w="64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24</w:t>
            </w:r>
          </w:p>
        </w:tc>
        <w:tc>
          <w:tcPr>
            <w:tcW w:w="69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szCs w:val="21"/>
              </w:rPr>
              <w:t>8</w:t>
            </w: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1122"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42715253</w:t>
            </w:r>
          </w:p>
        </w:tc>
        <w:tc>
          <w:tcPr>
            <w:tcW w:w="324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老年口腔医学（geriatric dentistry）</w:t>
            </w:r>
          </w:p>
        </w:tc>
        <w:tc>
          <w:tcPr>
            <w:tcW w:w="660"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4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64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690"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p>
        </w:tc>
        <w:tc>
          <w:tcPr>
            <w:tcW w:w="615"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22" w:type="dxa"/>
            <w:shd w:val="clear" w:color="auto" w:fill="auto"/>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42715254</w:t>
            </w:r>
          </w:p>
        </w:tc>
        <w:tc>
          <w:tcPr>
            <w:tcW w:w="3240" w:type="dxa"/>
            <w:shd w:val="clear" w:color="auto" w:fill="auto"/>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口腔医学英语</w:t>
            </w:r>
          </w:p>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（Oral Medicine English）</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shd w:val="clear" w:color="auto" w:fill="FFFFFF"/>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42715255</w:t>
            </w:r>
          </w:p>
        </w:tc>
        <w:tc>
          <w:tcPr>
            <w:tcW w:w="3240"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rPr>
            </w:pPr>
            <w:r>
              <w:rPr>
                <w:rFonts w:hint="default" w:ascii="Times New Roman" w:hAnsi="Times New Roman" w:cs="Times New Roman"/>
                <w:szCs w:val="21"/>
              </w:rPr>
              <w:t>口腔医学美学</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szCs w:val="21"/>
              </w:rPr>
            </w:pPr>
            <w:r>
              <w:rPr>
                <w:rFonts w:hint="default" w:ascii="Times New Roman" w:hAnsi="Times New Roman" w:cs="Times New Roman"/>
                <w:szCs w:val="21"/>
              </w:rPr>
              <w:t>（stomatological medical aesthetics）</w:t>
            </w:r>
          </w:p>
        </w:tc>
        <w:tc>
          <w:tcPr>
            <w:tcW w:w="66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4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690"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shd w:val="clear" w:color="auto" w:fill="auto"/>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shd w:val="clear" w:color="auto" w:fill="FFFFFF"/>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42715256</w:t>
            </w:r>
          </w:p>
        </w:tc>
        <w:tc>
          <w:tcPr>
            <w:tcW w:w="3240" w:type="dxa"/>
            <w:vAlign w:val="center"/>
          </w:tcPr>
          <w:p>
            <w:pPr>
              <w:pStyle w:val="6"/>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牙合学（Occlusion）</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拓展</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kern w:val="0"/>
                <w:szCs w:val="21"/>
              </w:rPr>
              <w:t>课程</w:t>
            </w: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highlight w:val="yellow"/>
              </w:rPr>
            </w:pPr>
            <w:r>
              <w:rPr>
                <w:rFonts w:hint="default" w:ascii="Times New Roman" w:hAnsi="Times New Roman" w:cs="Times New Roman"/>
                <w:szCs w:val="21"/>
                <w:lang w:val="en-US" w:eastAsia="zh-CN"/>
              </w:rPr>
              <w:t>2</w:t>
            </w:r>
            <w:r>
              <w:rPr>
                <w:rFonts w:hint="default" w:ascii="Times New Roman" w:hAnsi="Times New Roman" w:cs="Times New Roman"/>
                <w:szCs w:val="21"/>
              </w:rPr>
              <w:t>1416251</w:t>
            </w:r>
          </w:p>
        </w:tc>
        <w:tc>
          <w:tcPr>
            <w:tcW w:w="324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szCs w:val="21"/>
                <w:highlight w:val="yellow"/>
              </w:rPr>
            </w:pPr>
            <w:r>
              <w:rPr>
                <w:rFonts w:hint="default" w:ascii="Times New Roman" w:hAnsi="Times New Roman" w:cs="Times New Roman"/>
              </w:rPr>
              <w:t>细胞生物学（Cell Biology）</w:t>
            </w:r>
          </w:p>
        </w:tc>
        <w:tc>
          <w:tcPr>
            <w:tcW w:w="66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32</w:t>
            </w:r>
          </w:p>
        </w:tc>
        <w:tc>
          <w:tcPr>
            <w:tcW w:w="64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w:t>
            </w:r>
          </w:p>
        </w:tc>
        <w:tc>
          <w:tcPr>
            <w:tcW w:w="690"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4</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kern w:val="0"/>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2141600</w:t>
            </w:r>
            <w:r>
              <w:rPr>
                <w:rFonts w:hint="default" w:ascii="Times New Roman" w:hAnsi="Times New Roman" w:cs="Times New Roman"/>
                <w:szCs w:val="21"/>
                <w:lang w:val="en-US" w:eastAsia="zh-CN"/>
              </w:rPr>
              <w:t>2</w:t>
            </w:r>
          </w:p>
        </w:tc>
        <w:tc>
          <w:tcPr>
            <w:tcW w:w="324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szCs w:val="21"/>
              </w:rPr>
            </w:pPr>
            <w:r>
              <w:rPr>
                <w:rFonts w:hint="default" w:ascii="Times New Roman" w:hAnsi="Times New Roman" w:cs="Times New Roman"/>
              </w:rPr>
              <w:t>R语言（R language）</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20716700</w:t>
            </w:r>
          </w:p>
        </w:tc>
        <w:tc>
          <w:tcPr>
            <w:tcW w:w="324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lang w:eastAsia="zh-CN"/>
              </w:rPr>
            </w:pPr>
            <w:r>
              <w:rPr>
                <w:rFonts w:hint="default" w:ascii="Times New Roman" w:hAnsi="Times New Roman" w:cs="Times New Roman"/>
                <w:lang w:eastAsia="zh-CN"/>
              </w:rPr>
              <w:t>生物应用材料</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kern w:val="0"/>
                <w:szCs w:val="21"/>
                <w:lang w:eastAsia="zh-CN"/>
              </w:rPr>
            </w:pPr>
            <w:r>
              <w:rPr>
                <w:rFonts w:hint="default" w:ascii="Times New Roman" w:hAnsi="Times New Roman" w:cs="Times New Roman"/>
                <w:lang w:eastAsia="zh-CN"/>
              </w:rPr>
              <w:t>（Bioapplied Materials）</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48</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化学化工</w:t>
            </w:r>
          </w:p>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r>
              <w:rPr>
                <w:rFonts w:hint="default" w:ascii="Times New Roman" w:hAnsi="Times New Roman" w:cs="Times New Roman"/>
                <w:szCs w:val="21"/>
              </w:rPr>
              <w:t>141600</w:t>
            </w:r>
            <w:r>
              <w:rPr>
                <w:rFonts w:hint="default" w:ascii="Times New Roman" w:hAnsi="Times New Roman" w:cs="Times New Roman"/>
                <w:szCs w:val="21"/>
                <w:lang w:val="en-US" w:eastAsia="zh-CN"/>
              </w:rPr>
              <w:t>1</w:t>
            </w:r>
          </w:p>
        </w:tc>
        <w:tc>
          <w:tcPr>
            <w:tcW w:w="324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szCs w:val="21"/>
              </w:rPr>
            </w:pPr>
            <w:r>
              <w:rPr>
                <w:rFonts w:hint="default" w:ascii="Times New Roman" w:hAnsi="Times New Roman" w:cs="Times New Roman"/>
              </w:rPr>
              <w:t>分子生物学（</w:t>
            </w:r>
            <w:r>
              <w:rPr>
                <w:rFonts w:hint="default" w:ascii="Times New Roman" w:hAnsi="Times New Roman" w:cs="Times New Roman"/>
                <w:lang w:eastAsia="zh-CN"/>
              </w:rPr>
              <w:t>Molecular Biology</w:t>
            </w:r>
            <w:r>
              <w:rPr>
                <w:rFonts w:hint="default" w:ascii="Times New Roman" w:hAnsi="Times New Roman" w:cs="Times New Roman"/>
              </w:rPr>
              <w:t>）</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1.5</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24</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5</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r>
              <w:rPr>
                <w:rFonts w:hint="default" w:ascii="Times New Roman" w:hAnsi="Times New Roman" w:cs="Times New Roman"/>
                <w:szCs w:val="21"/>
              </w:rPr>
              <w:t>141600</w:t>
            </w:r>
            <w:r>
              <w:rPr>
                <w:rFonts w:hint="default" w:ascii="Times New Roman" w:hAnsi="Times New Roman" w:cs="Times New Roman"/>
                <w:szCs w:val="21"/>
                <w:lang w:val="en-US" w:eastAsia="zh-CN"/>
              </w:rPr>
              <w:t>2</w:t>
            </w:r>
          </w:p>
        </w:tc>
        <w:tc>
          <w:tcPr>
            <w:tcW w:w="324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szCs w:val="21"/>
              </w:rPr>
            </w:pPr>
            <w:r>
              <w:rPr>
                <w:rFonts w:hint="default" w:ascii="Times New Roman" w:hAnsi="Times New Roman" w:cs="Times New Roman"/>
              </w:rPr>
              <w:t>分子生物学技术与疾病研究进展（</w:t>
            </w:r>
            <w:r>
              <w:rPr>
                <w:rFonts w:hint="default" w:ascii="Times New Roman" w:hAnsi="Times New Roman" w:cs="Times New Roman"/>
                <w:lang w:eastAsia="zh-CN"/>
              </w:rPr>
              <w:t>Advances in Molecular Biology  Technology and Diseases</w:t>
            </w:r>
            <w:r>
              <w:rPr>
                <w:rFonts w:hint="default" w:ascii="Times New Roman" w:hAnsi="Times New Roman" w:cs="Times New Roman"/>
              </w:rPr>
              <w:t>）</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15"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val="en-US" w:eastAsia="zh-CN"/>
              </w:rPr>
              <w:t>5</w:t>
            </w:r>
          </w:p>
        </w:tc>
        <w:tc>
          <w:tcPr>
            <w:tcW w:w="1122" w:type="dxa"/>
            <w:vAlign w:val="center"/>
          </w:tcPr>
          <w:p>
            <w:pPr>
              <w:pStyle w:val="6"/>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5"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694"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p>
        </w:tc>
        <w:tc>
          <w:tcPr>
            <w:tcW w:w="103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32016001</w:t>
            </w:r>
          </w:p>
        </w:tc>
        <w:tc>
          <w:tcPr>
            <w:tcW w:w="324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rPr>
                <w:rFonts w:hint="default" w:ascii="Times New Roman" w:hAnsi="Times New Roman" w:cs="Times New Roman"/>
                <w:kern w:val="0"/>
                <w:szCs w:val="21"/>
              </w:rPr>
            </w:pPr>
            <w:r>
              <w:rPr>
                <w:rFonts w:hint="default" w:ascii="Times New Roman" w:hAnsi="Times New Roman" w:cs="Times New Roman"/>
              </w:rPr>
              <w:t>医学信息检索与利用（Medical Information   Retrieval and Utilization）</w:t>
            </w:r>
          </w:p>
        </w:tc>
        <w:tc>
          <w:tcPr>
            <w:tcW w:w="66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6</w:t>
            </w:r>
          </w:p>
        </w:tc>
        <w:tc>
          <w:tcPr>
            <w:tcW w:w="6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10</w:t>
            </w:r>
          </w:p>
        </w:tc>
        <w:tc>
          <w:tcPr>
            <w:tcW w:w="61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5</w:t>
            </w:r>
          </w:p>
        </w:tc>
        <w:tc>
          <w:tcPr>
            <w:tcW w:w="1122"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Cs w:val="21"/>
              </w:rPr>
            </w:pPr>
            <w:r>
              <w:rPr>
                <w:rFonts w:hint="default" w:ascii="Times New Roman" w:hAnsi="Times New Roman" w:cs="Times New Roman"/>
                <w:szCs w:val="21"/>
              </w:rPr>
              <w:t>图书馆</w:t>
            </w:r>
          </w:p>
        </w:tc>
      </w:tr>
    </w:tbl>
    <w:p>
      <w:pPr>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vanish/>
        </w:rPr>
      </w:pPr>
    </w:p>
    <w:p>
      <w:pPr>
        <w:rPr>
          <w:rFonts w:hint="default" w:ascii="Times New Roman" w:hAnsi="Times New Roman" w:cs="Times New Roman"/>
          <w:b/>
          <w:bCs/>
          <w:szCs w:val="21"/>
        </w:rPr>
      </w:pPr>
      <w:bookmarkStart w:id="45" w:name="_Toc7157"/>
      <w:r>
        <w:rPr>
          <w:rFonts w:hint="default" w:ascii="Times New Roman" w:hAnsi="Times New Roman" w:cs="Times New Roman"/>
          <w:b/>
          <w:bCs/>
          <w:szCs w:val="21"/>
        </w:rPr>
        <w:br w:type="page"/>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color w:val="auto"/>
          <w:szCs w:val="21"/>
        </w:rPr>
      </w:pPr>
      <w:bookmarkStart w:id="46" w:name="_Toc26925"/>
      <w:r>
        <w:rPr>
          <w:rFonts w:hint="default" w:ascii="Times New Roman" w:hAnsi="Times New Roman" w:cs="Times New Roman"/>
          <w:b/>
          <w:bCs/>
          <w:color w:val="auto"/>
          <w:szCs w:val="21"/>
        </w:rPr>
        <w:t>实践教学环节（必修42学分）</w:t>
      </w:r>
      <w:bookmarkEnd w:id="45"/>
      <w:bookmarkEnd w:id="46"/>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0" w:firstLineChars="0"/>
        <w:jc w:val="both"/>
        <w:rPr>
          <w:rFonts w:hint="default" w:ascii="Times New Roman" w:hAnsi="Times New Roman" w:cs="Times New Roman"/>
          <w:b w:val="0"/>
          <w:bCs w:val="0"/>
          <w:color w:val="auto"/>
        </w:rPr>
      </w:pPr>
      <w:bookmarkStart w:id="47" w:name="_Toc9895"/>
      <w:bookmarkStart w:id="48" w:name="_Toc16316"/>
      <w:bookmarkStart w:id="49" w:name="_Toc22609"/>
      <w:r>
        <w:rPr>
          <w:rFonts w:hint="default" w:ascii="Times New Roman" w:hAnsi="Times New Roman" w:cs="Times New Roman"/>
          <w:b w:val="0"/>
          <w:bCs w:val="0"/>
          <w:color w:val="auto"/>
        </w:rPr>
        <w:t>修读要求：实践教学环节需修满42学分（其中公共基础实践8学分，专业综合实践34学分）。</w:t>
      </w:r>
      <w:bookmarkEnd w:id="47"/>
      <w:bookmarkEnd w:id="48"/>
      <w:bookmarkEnd w:id="49"/>
    </w:p>
    <w:tbl>
      <w:tblPr>
        <w:tblStyle w:val="5"/>
        <w:tblW w:w="9921"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8"/>
        <w:gridCol w:w="693"/>
        <w:gridCol w:w="1047"/>
        <w:gridCol w:w="3825"/>
        <w:gridCol w:w="765"/>
        <w:gridCol w:w="765"/>
        <w:gridCol w:w="765"/>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trPr>
        <w:tc>
          <w:tcPr>
            <w:tcW w:w="1461" w:type="dxa"/>
            <w:gridSpan w:val="2"/>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bookmarkStart w:id="50" w:name="_Hlk114774543"/>
            <w:r>
              <w:rPr>
                <w:rFonts w:hint="default" w:ascii="Times New Roman" w:hAnsi="Times New Roman" w:cs="Times New Roman"/>
                <w:b/>
                <w:bCs/>
                <w:color w:val="auto"/>
                <w:szCs w:val="21"/>
              </w:rPr>
              <w:t>课程</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类别</w:t>
            </w:r>
          </w:p>
        </w:tc>
        <w:tc>
          <w:tcPr>
            <w:tcW w:w="1047"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课程代码</w:t>
            </w:r>
          </w:p>
        </w:tc>
        <w:tc>
          <w:tcPr>
            <w:tcW w:w="382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课程名称</w:t>
            </w:r>
          </w:p>
        </w:tc>
        <w:tc>
          <w:tcPr>
            <w:tcW w:w="76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分</w:t>
            </w:r>
          </w:p>
        </w:tc>
        <w:tc>
          <w:tcPr>
            <w:tcW w:w="76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周</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数</w:t>
            </w:r>
          </w:p>
        </w:tc>
        <w:tc>
          <w:tcPr>
            <w:tcW w:w="765"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开课</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学期</w:t>
            </w:r>
          </w:p>
        </w:tc>
        <w:tc>
          <w:tcPr>
            <w:tcW w:w="1293"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开课学院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实践</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教学</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环节</w:t>
            </w:r>
          </w:p>
        </w:tc>
        <w:tc>
          <w:tcPr>
            <w:tcW w:w="693" w:type="dxa"/>
            <w:vMerge w:val="restart"/>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公共</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基础</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实践</w:t>
            </w:r>
          </w:p>
        </w:tc>
        <w:tc>
          <w:tcPr>
            <w:tcW w:w="1047"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12517001</w:t>
            </w:r>
          </w:p>
        </w:tc>
        <w:tc>
          <w:tcPr>
            <w:tcW w:w="38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入学教育与军事技能（</w:t>
            </w:r>
            <w:r>
              <w:rPr>
                <w:rFonts w:hint="default" w:ascii="Times New Roman" w:hAnsi="Times New Roman" w:cs="Times New Roman"/>
                <w:color w:val="auto"/>
                <w:kern w:val="0"/>
                <w:szCs w:val="21"/>
                <w:lang w:eastAsia="zh-CN"/>
              </w:rPr>
              <w:t>New Student Orientation and Military Training</w:t>
            </w:r>
            <w:r>
              <w:rPr>
                <w:rFonts w:hint="default" w:ascii="Times New Roman" w:hAnsi="Times New Roman" w:cs="Times New Roman"/>
                <w:color w:val="auto"/>
                <w:kern w:val="0"/>
                <w:szCs w:val="21"/>
              </w:rPr>
              <w:t>）</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12417001</w:t>
            </w:r>
          </w:p>
        </w:tc>
        <w:tc>
          <w:tcPr>
            <w:tcW w:w="382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第二课堂（</w:t>
            </w:r>
            <w:r>
              <w:rPr>
                <w:rFonts w:hint="default" w:ascii="Times New Roman" w:hAnsi="Times New Roman" w:cs="Times New Roman"/>
                <w:color w:val="auto"/>
                <w:kern w:val="0"/>
                <w:szCs w:val="21"/>
                <w:lang w:eastAsia="zh-CN"/>
              </w:rPr>
              <w:t>Extracurricular Activities</w:t>
            </w:r>
            <w:r>
              <w:rPr>
                <w:rFonts w:hint="default" w:ascii="Times New Roman" w:hAnsi="Times New Roman" w:cs="Times New Roman"/>
                <w:color w:val="auto"/>
                <w:kern w:val="0"/>
                <w:szCs w:val="21"/>
              </w:rPr>
              <w:t>）</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1-10</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11817001</w:t>
            </w:r>
          </w:p>
        </w:tc>
        <w:tc>
          <w:tcPr>
            <w:tcW w:w="38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思想政治理论课综合实践（</w:t>
            </w:r>
            <w:r>
              <w:rPr>
                <w:rFonts w:hint="default" w:ascii="Times New Roman" w:hAnsi="Times New Roman" w:cs="Times New Roman"/>
                <w:color w:val="auto"/>
                <w:kern w:val="0"/>
                <w:szCs w:val="21"/>
                <w:lang w:eastAsia="zh-CN"/>
              </w:rPr>
              <w:t>Comprehensive Practice of the Courses on Ideological and Political Theories</w:t>
            </w:r>
            <w:r>
              <w:rPr>
                <w:rFonts w:hint="default" w:ascii="Times New Roman" w:hAnsi="Times New Roman" w:cs="Times New Roman"/>
                <w:color w:val="auto"/>
                <w:kern w:val="0"/>
                <w:szCs w:val="21"/>
              </w:rPr>
              <w:t xml:space="preserve"> ）</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4暑假</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马克思主义</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restart"/>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综合</w:t>
            </w:r>
          </w:p>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实践</w:t>
            </w: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12718251</w:t>
            </w:r>
          </w:p>
        </w:tc>
        <w:tc>
          <w:tcPr>
            <w:tcW w:w="38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医疗服务（Medical services）</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1</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2</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2暑假</w:t>
            </w:r>
          </w:p>
        </w:tc>
        <w:tc>
          <w:tcPr>
            <w:tcW w:w="1293"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32718251</w:t>
            </w:r>
          </w:p>
        </w:tc>
        <w:tc>
          <w:tcPr>
            <w:tcW w:w="382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社区实践（Communities of practice）</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1</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2</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6暑假</w:t>
            </w:r>
          </w:p>
        </w:tc>
        <w:tc>
          <w:tcPr>
            <w:tcW w:w="1293"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31418252</w:t>
            </w:r>
          </w:p>
        </w:tc>
        <w:tc>
          <w:tcPr>
            <w:tcW w:w="382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口腔医学专业基础综合考核（Basic comprehensive assessment of Stomatology specialty）</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1</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1</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6</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42718252</w:t>
            </w:r>
          </w:p>
        </w:tc>
        <w:tc>
          <w:tcPr>
            <w:tcW w:w="382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口腔医学专业临床综合考核（Clinical comprehensive assessment of Stomatology specialty）</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1</w:t>
            </w:r>
          </w:p>
        </w:tc>
        <w:tc>
          <w:tcPr>
            <w:tcW w:w="765" w:type="dxa"/>
            <w:shd w:val="clear" w:color="auto" w:fill="FFFFFF"/>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1</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8</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42718251</w:t>
            </w:r>
          </w:p>
        </w:tc>
        <w:tc>
          <w:tcPr>
            <w:tcW w:w="382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口腔医学专业临床医学实习（Clinical medicine practice of stomatology）</w:t>
            </w:r>
          </w:p>
        </w:tc>
        <w:tc>
          <w:tcPr>
            <w:tcW w:w="765" w:type="dxa"/>
            <w:shd w:val="clear" w:color="auto" w:fill="FFFFFF"/>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6</w:t>
            </w:r>
          </w:p>
        </w:tc>
        <w:tc>
          <w:tcPr>
            <w:tcW w:w="765" w:type="dxa"/>
            <w:shd w:val="clear" w:color="auto" w:fill="FFFFFF"/>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12</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rPr>
              <w:t>8，9</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shd w:val="clear" w:color="auto" w:fill="auto"/>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52718251</w:t>
            </w:r>
          </w:p>
        </w:tc>
        <w:tc>
          <w:tcPr>
            <w:tcW w:w="3825" w:type="dxa"/>
            <w:shd w:val="clear" w:color="auto" w:fill="auto"/>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口腔医学专业强化实习（Stomatology specialty intensive practice）</w:t>
            </w:r>
          </w:p>
        </w:tc>
        <w:tc>
          <w:tcPr>
            <w:tcW w:w="765" w:type="dxa"/>
            <w:shd w:val="clear" w:color="auto" w:fill="FFFFFF"/>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65" w:type="dxa"/>
            <w:shd w:val="clear" w:color="auto" w:fill="FFFFFF"/>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76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52718252</w:t>
            </w:r>
          </w:p>
        </w:tc>
        <w:tc>
          <w:tcPr>
            <w:tcW w:w="38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口腔医学专业毕业实习（Graduate practice in Stomatology）</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21</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42</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9,10</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768"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3" w:type="dxa"/>
            <w:vMerge w:val="continue"/>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47" w:type="dxa"/>
            <w:vAlign w:val="center"/>
          </w:tcPr>
          <w:p>
            <w:pPr>
              <w:keepNext w:val="0"/>
              <w:keepLines w:val="0"/>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52718253</w:t>
            </w:r>
          </w:p>
        </w:tc>
        <w:tc>
          <w:tcPr>
            <w:tcW w:w="38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口腔医学专业毕业考核（Graduation examination of Stomatologyspecialty）</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765"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129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bookmarkEnd w:id="50"/>
    </w:tbl>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color w:val="auto"/>
        </w:rPr>
      </w:pP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0" w:firstLineChars="0"/>
        <w:jc w:val="both"/>
        <w:rPr>
          <w:rFonts w:hint="default" w:ascii="Times New Roman" w:hAnsi="Times New Roman" w:cs="Times New Roman"/>
          <w:color w:val="auto"/>
        </w:rPr>
      </w:pPr>
    </w:p>
    <w:p>
      <w:pPr>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color w:val="auto"/>
        </w:rPr>
      </w:pP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color w:val="auto"/>
        </w:rPr>
      </w:pPr>
    </w:p>
    <w:p>
      <w:pPr>
        <w:pageBreakBefore w:val="0"/>
        <w:kinsoku/>
        <w:overflowPunct/>
        <w:topLinePunct w:val="0"/>
        <w:bidi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color w:val="92D050"/>
        </w:rPr>
        <w:sectPr>
          <w:footerReference r:id="rId3"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jc w:val="both"/>
        <w:outlineLvl w:val="1"/>
        <w:rPr>
          <w:rFonts w:hint="default" w:ascii="Times New Roman" w:hAnsi="Times New Roman" w:cs="Times New Roman"/>
          <w:b/>
          <w:bCs/>
          <w:sz w:val="24"/>
        </w:rPr>
      </w:pPr>
      <w:bookmarkStart w:id="51" w:name="_Toc31435"/>
      <w:r>
        <w:rPr>
          <w:rFonts w:hint="default" w:ascii="Times New Roman" w:hAnsi="Times New Roman" w:cs="Times New Roman"/>
          <w:b/>
          <w:bCs/>
          <w:sz w:val="24"/>
          <w:lang w:val="en-US" w:eastAsia="zh-CN"/>
        </w:rPr>
        <w:t>六</w:t>
      </w:r>
      <w:r>
        <w:rPr>
          <w:rFonts w:hint="default" w:ascii="Times New Roman" w:hAnsi="Times New Roman" w:cs="Times New Roman"/>
          <w:b/>
          <w:bCs/>
          <w:sz w:val="24"/>
        </w:rPr>
        <w:t>、全学程学分学时分配表</w:t>
      </w:r>
      <w:bookmarkEnd w:id="51"/>
      <w:r>
        <w:rPr>
          <w:rFonts w:hint="default" w:ascii="Times New Roman" w:hAnsi="Times New Roman" w:cs="Times New Roman"/>
          <w:b/>
          <w:bCs/>
          <w:sz w:val="24"/>
        </w:rPr>
        <w:t xml:space="preserve"> </w:t>
      </w:r>
      <w:r>
        <w:rPr>
          <w:rFonts w:hint="default" w:ascii="Times New Roman" w:hAnsi="Times New Roman" w:cs="Times New Roman"/>
          <w:b/>
          <w:bCs/>
          <w:sz w:val="24"/>
          <w:shd w:val="clear" w:color="auto" w:fill="FFFFFF"/>
        </w:rPr>
        <w:t xml:space="preserve">   </w:t>
      </w:r>
    </w:p>
    <w:tbl>
      <w:tblPr>
        <w:tblStyle w:val="5"/>
        <w:tblW w:w="9921" w:type="dxa"/>
        <w:jc w:val="center"/>
        <w:tblInd w:w="0" w:type="dxa"/>
        <w:tblLayout w:type="fixed"/>
        <w:tblCellMar>
          <w:top w:w="0" w:type="dxa"/>
          <w:left w:w="108" w:type="dxa"/>
          <w:bottom w:w="0" w:type="dxa"/>
          <w:right w:w="108" w:type="dxa"/>
        </w:tblCellMar>
      </w:tblPr>
      <w:tblGrid>
        <w:gridCol w:w="1094"/>
        <w:gridCol w:w="579"/>
        <w:gridCol w:w="579"/>
        <w:gridCol w:w="579"/>
        <w:gridCol w:w="579"/>
        <w:gridCol w:w="579"/>
        <w:gridCol w:w="579"/>
        <w:gridCol w:w="579"/>
        <w:gridCol w:w="579"/>
        <w:gridCol w:w="579"/>
        <w:gridCol w:w="579"/>
        <w:gridCol w:w="579"/>
        <w:gridCol w:w="579"/>
        <w:gridCol w:w="585"/>
        <w:gridCol w:w="1294"/>
      </w:tblGrid>
      <w:tr>
        <w:tblPrEx>
          <w:tblLayout w:type="fixed"/>
          <w:tblCellMar>
            <w:top w:w="0" w:type="dxa"/>
            <w:left w:w="108" w:type="dxa"/>
            <w:bottom w:w="0" w:type="dxa"/>
            <w:right w:w="108" w:type="dxa"/>
          </w:tblCellMar>
        </w:tblPrEx>
        <w:trPr>
          <w:trHeight w:val="397" w:hRule="atLeast"/>
          <w:jc w:val="center"/>
        </w:trPr>
        <w:tc>
          <w:tcPr>
            <w:tcW w:w="1094" w:type="dxa"/>
            <w:vMerge w:val="restar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right"/>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31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通识必修课程</w:t>
            </w:r>
          </w:p>
        </w:tc>
        <w:tc>
          <w:tcPr>
            <w:tcW w:w="115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通识选修课程指导性建议</w:t>
            </w:r>
          </w:p>
        </w:tc>
        <w:tc>
          <w:tcPr>
            <w:tcW w:w="115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专业必修课程</w:t>
            </w:r>
          </w:p>
        </w:tc>
        <w:tc>
          <w:tcPr>
            <w:tcW w:w="115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专业选修课程指导性建议</w:t>
            </w:r>
          </w:p>
        </w:tc>
        <w:tc>
          <w:tcPr>
            <w:tcW w:w="115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实践教学环节</w:t>
            </w:r>
          </w:p>
        </w:tc>
        <w:tc>
          <w:tcPr>
            <w:tcW w:w="1879"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小计</w:t>
            </w:r>
          </w:p>
        </w:tc>
      </w:tr>
      <w:tr>
        <w:tblPrEx>
          <w:tblLayout w:type="fixed"/>
          <w:tblCellMar>
            <w:top w:w="0" w:type="dxa"/>
            <w:left w:w="108" w:type="dxa"/>
            <w:bottom w:w="0" w:type="dxa"/>
            <w:right w:w="108" w:type="dxa"/>
          </w:tblCellMar>
        </w:tblPrEx>
        <w:trPr>
          <w:trHeight w:val="397" w:hRule="atLeast"/>
          <w:jc w:val="center"/>
        </w:trPr>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1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学期已确定课程</w:t>
            </w:r>
          </w:p>
        </w:tc>
        <w:tc>
          <w:tcPr>
            <w:tcW w:w="11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学期未确定</w:t>
            </w:r>
            <w:r>
              <w:rPr>
                <w:rFonts w:hint="default" w:ascii="Times New Roman" w:hAnsi="Times New Roman" w:cs="Times New Roman"/>
                <w:b/>
                <w:bCs/>
                <w:szCs w:val="21"/>
              </w:rPr>
              <w:t>课程</w:t>
            </w:r>
            <w:r>
              <w:rPr>
                <w:rFonts w:hint="default" w:ascii="Times New Roman" w:hAnsi="Times New Roman" w:cs="Times New Roman"/>
                <w:b/>
                <w:bCs/>
                <w:kern w:val="0"/>
                <w:szCs w:val="21"/>
              </w:rPr>
              <w:t>指导性建议</w:t>
            </w:r>
          </w:p>
        </w:tc>
        <w:tc>
          <w:tcPr>
            <w:tcW w:w="115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1879"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jc w:val="center"/>
        </w:trPr>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default" w:ascii="Times New Roman" w:hAnsi="Times New Roman" w:cs="Times New Roman"/>
                <w:b/>
                <w:bCs/>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周数</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学时＋周数</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第一学期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12.75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388+2周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第二学期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26</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424+2周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第三学期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94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17</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296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26.5</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454</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第四学期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13.5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27</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436+2周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第五学期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6.75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108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21.5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348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31.5</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488</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第六学期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400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30</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448+3周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第七学期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0.25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368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28.5</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434</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第八学期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168</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13</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19.5</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232+13周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第九十学期</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kern w:val="0"/>
                <w:szCs w:val="21"/>
              </w:rPr>
            </w:pP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47</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bidi="ar"/>
              </w:rPr>
              <w:t>0+</w:t>
            </w:r>
            <w:r>
              <w:rPr>
                <w:rFonts w:hint="default" w:ascii="Times New Roman" w:hAnsi="Times New Roman" w:cs="Times New Roman"/>
                <w:kern w:val="0"/>
                <w:szCs w:val="21"/>
                <w:lang w:bidi="ar"/>
              </w:rPr>
              <w:t>24周</w:t>
            </w:r>
          </w:p>
        </w:tc>
      </w:tr>
      <w:tr>
        <w:tblPrEx>
          <w:tblLayout w:type="fixed"/>
          <w:tblCellMar>
            <w:top w:w="0" w:type="dxa"/>
            <w:left w:w="108" w:type="dxa"/>
            <w:bottom w:w="0" w:type="dxa"/>
            <w:right w:w="108" w:type="dxa"/>
          </w:tblCellMar>
        </w:tblPrEx>
        <w:trPr>
          <w:trHeight w:val="39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b/>
                <w:bCs/>
                <w:kern w:val="0"/>
                <w:szCs w:val="21"/>
              </w:rPr>
              <w:t>合计</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43.5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736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160</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112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121.5</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2024</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17</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272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42</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69</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237</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3304+69周</w:t>
            </w:r>
          </w:p>
        </w:tc>
      </w:tr>
    </w:tbl>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color w:val="auto"/>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52" w:name="_Toc27094"/>
      <w:r>
        <w:rPr>
          <w:rFonts w:hint="default" w:ascii="Times New Roman" w:hAnsi="Times New Roman" w:cs="Times New Roman"/>
          <w:b/>
          <w:bCs/>
          <w:sz w:val="24"/>
          <w:lang w:val="en-US" w:eastAsia="zh-CN"/>
        </w:rPr>
        <w:t>七</w:t>
      </w:r>
      <w:r>
        <w:rPr>
          <w:rFonts w:hint="default" w:ascii="Times New Roman" w:hAnsi="Times New Roman" w:cs="Times New Roman"/>
          <w:b/>
          <w:bCs/>
          <w:sz w:val="24"/>
        </w:rPr>
        <w:t>、各教学环节最低学分、学时分配表</w:t>
      </w:r>
      <w:bookmarkEnd w:id="52"/>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53" w:name="_Toc26300"/>
      <w:r>
        <w:rPr>
          <w:rFonts w:hint="default" w:ascii="Times New Roman" w:hAnsi="Times New Roman" w:cs="Times New Roman"/>
          <w:b/>
          <w:bCs/>
          <w:szCs w:val="21"/>
        </w:rPr>
        <w:t>（一）各课程类别学分数及学分比例</w:t>
      </w:r>
      <w:bookmarkEnd w:id="53"/>
    </w:p>
    <w:tbl>
      <w:tblPr>
        <w:tblStyle w:val="5"/>
        <w:tblW w:w="992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457"/>
        <w:gridCol w:w="1378"/>
        <w:gridCol w:w="1377"/>
        <w:gridCol w:w="1378"/>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课程类别</w:t>
            </w:r>
          </w:p>
        </w:tc>
        <w:tc>
          <w:tcPr>
            <w:tcW w:w="5514" w:type="dxa"/>
            <w:gridSpan w:val="4"/>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学分</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比例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小计</w:t>
            </w:r>
          </w:p>
        </w:tc>
        <w:tc>
          <w:tcPr>
            <w:tcW w:w="1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b/>
                <w:szCs w:val="21"/>
              </w:rPr>
            </w:pPr>
            <w:r>
              <w:rPr>
                <w:rFonts w:hint="default" w:ascii="Times New Roman" w:hAnsi="Times New Roman" w:cs="Times New Roman"/>
                <w:b/>
                <w:szCs w:val="21"/>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bookmarkStart w:id="54" w:name="OLE_LINK1" w:colFirst="4" w:colLast="4"/>
            <w:r>
              <w:rPr>
                <w:rFonts w:hint="default" w:ascii="Times New Roman" w:hAnsi="Times New Roman" w:cs="Times New Roman"/>
                <w:szCs w:val="21"/>
              </w:rPr>
              <w:t>通识教育课程</w:t>
            </w: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通识必修课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49.5</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20.9 %</w:t>
            </w:r>
          </w:p>
        </w:tc>
        <w:tc>
          <w:tcPr>
            <w:tcW w:w="1378"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56.5</w:t>
            </w:r>
          </w:p>
        </w:tc>
        <w:tc>
          <w:tcPr>
            <w:tcW w:w="138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通识选修课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7</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2.9 %</w:t>
            </w:r>
          </w:p>
        </w:tc>
        <w:tc>
          <w:tcPr>
            <w:tcW w:w="137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专业教育课程</w:t>
            </w: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专业基础课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36</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15</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2</w:t>
            </w:r>
            <w:r>
              <w:rPr>
                <w:rFonts w:hint="default" w:ascii="Times New Roman" w:hAnsi="Times New Roman" w:cs="Times New Roman"/>
                <w:szCs w:val="21"/>
              </w:rPr>
              <w:t xml:space="preserve"> %</w:t>
            </w:r>
          </w:p>
        </w:tc>
        <w:tc>
          <w:tcPr>
            <w:tcW w:w="1378"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138.5</w:t>
            </w:r>
          </w:p>
        </w:tc>
        <w:tc>
          <w:tcPr>
            <w:tcW w:w="138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专业核心课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85.5</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eastAsia" w:ascii="Times New Roman" w:hAnsi="Times New Roman" w:cs="Times New Roman"/>
                <w:szCs w:val="21"/>
                <w:lang w:val="en-US" w:eastAsia="zh-CN"/>
              </w:rPr>
              <w:t>6</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1</w:t>
            </w:r>
            <w:r>
              <w:rPr>
                <w:rFonts w:hint="default" w:ascii="Times New Roman" w:hAnsi="Times New Roman" w:cs="Times New Roman"/>
                <w:szCs w:val="21"/>
              </w:rPr>
              <w:t xml:space="preserve"> %</w:t>
            </w:r>
          </w:p>
        </w:tc>
        <w:tc>
          <w:tcPr>
            <w:tcW w:w="137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专业方向课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5.1 %</w:t>
            </w:r>
          </w:p>
        </w:tc>
        <w:tc>
          <w:tcPr>
            <w:tcW w:w="137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专业拓展课</w:t>
            </w:r>
            <w:r>
              <w:rPr>
                <w:rFonts w:hint="default" w:ascii="Times New Roman" w:hAnsi="Times New Roman" w:cs="Times New Roman"/>
                <w:szCs w:val="21"/>
                <w:lang w:val="en-US" w:eastAsia="zh-CN"/>
              </w:rPr>
              <w:t>程</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2.1 %</w:t>
            </w:r>
          </w:p>
        </w:tc>
        <w:tc>
          <w:tcPr>
            <w:tcW w:w="137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实践教学环节</w:t>
            </w: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公共基础实践</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3.4 %</w:t>
            </w:r>
          </w:p>
        </w:tc>
        <w:tc>
          <w:tcPr>
            <w:tcW w:w="1378"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w:t>
            </w:r>
          </w:p>
        </w:tc>
        <w:tc>
          <w:tcPr>
            <w:tcW w:w="138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17.7 %</w:t>
            </w:r>
          </w:p>
        </w:tc>
      </w:tr>
      <w:bookmarkEnd w:id="54"/>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45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专业综合实践</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34</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14.3 %</w:t>
            </w:r>
          </w:p>
        </w:tc>
        <w:tc>
          <w:tcPr>
            <w:tcW w:w="1378"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38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合计总学分</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237</w:t>
            </w:r>
          </w:p>
        </w:tc>
        <w:tc>
          <w:tcPr>
            <w:tcW w:w="1377"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w:t>
            </w:r>
          </w:p>
        </w:tc>
        <w:tc>
          <w:tcPr>
            <w:tcW w:w="1378"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w:t>
            </w:r>
          </w:p>
        </w:tc>
        <w:tc>
          <w:tcPr>
            <w:tcW w:w="1381"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w:t>
            </w:r>
          </w:p>
        </w:tc>
      </w:tr>
    </w:tbl>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55" w:name="_Toc11430"/>
      <w:r>
        <w:rPr>
          <w:rFonts w:hint="default" w:ascii="Times New Roman" w:hAnsi="Times New Roman" w:cs="Times New Roman"/>
          <w:b/>
          <w:bCs/>
          <w:szCs w:val="21"/>
        </w:rPr>
        <w:t>（二）各教学环节学分数、学时数分配表</w:t>
      </w:r>
      <w:bookmarkEnd w:id="55"/>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761"/>
        <w:gridCol w:w="1761"/>
        <w:gridCol w:w="297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总学分</w:t>
            </w: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237</w:t>
            </w: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必修学分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选修学分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课内教学学分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实验教学学分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课外科技活动学分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集中实践教学环节学分</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总学时</w:t>
            </w: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4648</w:t>
            </w: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必修课学时</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选修课学时</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restart"/>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课内教学学时</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实践教学学时</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实践总学分</w:t>
            </w:r>
          </w:p>
        </w:tc>
        <w:tc>
          <w:tcPr>
            <w:tcW w:w="1761"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99</w:t>
            </w:r>
          </w:p>
        </w:tc>
        <w:tc>
          <w:tcPr>
            <w:tcW w:w="4733" w:type="dxa"/>
            <w:gridSpan w:val="2"/>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实践总学分占总学分比例</w:t>
            </w:r>
          </w:p>
        </w:tc>
        <w:tc>
          <w:tcPr>
            <w:tcW w:w="1666" w:type="dxa"/>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41.8%</w:t>
            </w:r>
          </w:p>
        </w:tc>
      </w:tr>
    </w:tbl>
    <w:p>
      <w:bookmarkStart w:id="56" w:name="_GoBack"/>
      <w:bookmarkEnd w:id="5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k70oW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Q4lmCjM6/fh++vlw+vWNQAeAWutn8NtYeIbunengPOg9lLHv&#10;rnIq3uiIwA6ojxd4RRcIj5+mk+k0h4nDNjwQP3v8bp0P74VRJAoFdZhfgpUd1j70roNLzKbNqpEy&#10;zVBq0hb06vX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pO9KFgIAABcEAAAOAAAAAAAA&#10;AAEAIAAAAB8BAABkcnMvZTJvRG9jLnhtbFBLBQYAAAAABgAGAFkBAACn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31EDE"/>
    <w:multiLevelType w:val="singleLevel"/>
    <w:tmpl w:val="83A31EDE"/>
    <w:lvl w:ilvl="0" w:tentative="0">
      <w:start w:val="2"/>
      <w:numFmt w:val="chineseCounting"/>
      <w:suff w:val="nothing"/>
      <w:lvlText w:val="（%1）"/>
      <w:lvlJc w:val="left"/>
      <w:rPr>
        <w:rFonts w:hint="eastAsia"/>
      </w:rPr>
    </w:lvl>
  </w:abstractNum>
  <w:abstractNum w:abstractNumId="1">
    <w:nsid w:val="7410F017"/>
    <w:multiLevelType w:val="singleLevel"/>
    <w:tmpl w:val="7410F01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5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表格"/>
    <w:basedOn w:val="1"/>
    <w:qFormat/>
    <w:uiPriority w:val="0"/>
    <w:pPr>
      <w:snapToGrid w:val="0"/>
      <w:jc w:val="center"/>
    </w:pPr>
    <w:rPr>
      <w:rFonts w:ascii="方正书宋简体" w:hAnsi="宋体" w:eastAsia="方正书宋简体" w:cs="方正书宋简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风风火火1395031505</cp:lastModifiedBy>
  <dcterms:modified xsi:type="dcterms:W3CDTF">2023-04-26T02:17:25Z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